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B542" w14:textId="544AE61F" w:rsidR="004965E9" w:rsidRPr="006367FB" w:rsidRDefault="00E661EF" w:rsidP="00E661EF">
      <w:pPr>
        <w:contextualSpacing/>
        <w:jc w:val="center"/>
        <w:rPr>
          <w:rFonts w:eastAsia="Calibri"/>
          <w:b/>
          <w:bCs/>
          <w:sz w:val="28"/>
          <w:szCs w:val="28"/>
          <w:lang w:eastAsia="en-US"/>
        </w:rPr>
      </w:pPr>
      <w:r>
        <w:rPr>
          <w:rFonts w:eastAsia="Calibri"/>
          <w:b/>
          <w:bCs/>
          <w:sz w:val="28"/>
          <w:szCs w:val="28"/>
          <w:lang w:eastAsia="en-US"/>
        </w:rPr>
        <w:t>Информационно – статистический обзор о работе с обращениями</w:t>
      </w:r>
      <w:r w:rsidR="004965E9" w:rsidRPr="006367FB">
        <w:rPr>
          <w:rFonts w:eastAsia="Calibri"/>
          <w:b/>
          <w:bCs/>
          <w:sz w:val="28"/>
          <w:szCs w:val="28"/>
          <w:lang w:eastAsia="en-US"/>
        </w:rPr>
        <w:t xml:space="preserve"> граждан в правительстве Воронежской области</w:t>
      </w:r>
      <w:r w:rsidR="00B849A5">
        <w:rPr>
          <w:rFonts w:eastAsia="Calibri"/>
          <w:b/>
          <w:bCs/>
          <w:sz w:val="28"/>
          <w:szCs w:val="28"/>
          <w:lang w:eastAsia="en-US"/>
        </w:rPr>
        <w:t xml:space="preserve"> и общественных приемных губернатора Воронежской области</w:t>
      </w:r>
    </w:p>
    <w:p w14:paraId="4E4C6C62" w14:textId="35190D9C" w:rsidR="00AF59D2" w:rsidRPr="006367FB" w:rsidRDefault="004965E9" w:rsidP="00CC2F0D">
      <w:pPr>
        <w:spacing w:after="200"/>
        <w:contextualSpacing/>
        <w:jc w:val="center"/>
        <w:rPr>
          <w:b/>
          <w:bCs/>
          <w:sz w:val="28"/>
          <w:szCs w:val="28"/>
        </w:rPr>
      </w:pPr>
      <w:r w:rsidRPr="006367FB">
        <w:rPr>
          <w:b/>
          <w:bCs/>
          <w:sz w:val="28"/>
          <w:szCs w:val="28"/>
        </w:rPr>
        <w:t xml:space="preserve">в </w:t>
      </w:r>
      <w:r w:rsidR="000F6A63">
        <w:rPr>
          <w:b/>
          <w:bCs/>
          <w:sz w:val="28"/>
          <w:szCs w:val="28"/>
        </w:rPr>
        <w:t>3</w:t>
      </w:r>
      <w:r w:rsidR="003F41DE" w:rsidRPr="006367FB">
        <w:rPr>
          <w:b/>
          <w:bCs/>
          <w:sz w:val="28"/>
          <w:szCs w:val="28"/>
        </w:rPr>
        <w:t xml:space="preserve"> квартале 202</w:t>
      </w:r>
      <w:r w:rsidR="003C0CBE">
        <w:rPr>
          <w:b/>
          <w:bCs/>
          <w:sz w:val="28"/>
          <w:szCs w:val="28"/>
        </w:rPr>
        <w:t>1</w:t>
      </w:r>
      <w:r w:rsidRPr="006367FB">
        <w:rPr>
          <w:b/>
          <w:bCs/>
          <w:sz w:val="28"/>
          <w:szCs w:val="28"/>
        </w:rPr>
        <w:t xml:space="preserve"> года</w:t>
      </w:r>
    </w:p>
    <w:p w14:paraId="64E6C969" w14:textId="77777777" w:rsidR="00CC2F0D" w:rsidRPr="00B5348E" w:rsidRDefault="00CC2F0D" w:rsidP="00CC2F0D">
      <w:pPr>
        <w:spacing w:after="200"/>
        <w:contextualSpacing/>
        <w:jc w:val="center"/>
        <w:rPr>
          <w:rFonts w:eastAsia="Calibri"/>
          <w:sz w:val="28"/>
          <w:szCs w:val="28"/>
          <w:lang w:eastAsia="en-US"/>
        </w:rPr>
      </w:pPr>
    </w:p>
    <w:p w14:paraId="04C9AADF" w14:textId="445B16BE" w:rsidR="003C0FB5" w:rsidRPr="005A0278" w:rsidRDefault="003C0FB5" w:rsidP="00167783">
      <w:pPr>
        <w:spacing w:line="360" w:lineRule="auto"/>
        <w:ind w:firstLine="709"/>
        <w:contextualSpacing/>
        <w:jc w:val="both"/>
        <w:rPr>
          <w:sz w:val="28"/>
          <w:szCs w:val="28"/>
        </w:rPr>
      </w:pPr>
      <w:r w:rsidRPr="006E5DCB">
        <w:rPr>
          <w:rFonts w:eastAsiaTheme="minorHAnsi"/>
          <w:sz w:val="28"/>
          <w:szCs w:val="28"/>
          <w:lang w:eastAsia="en-US"/>
        </w:rPr>
        <w:t xml:space="preserve">На рассмотрение в правительство Воронежской области в </w:t>
      </w:r>
      <w:r w:rsidR="000F6A63">
        <w:rPr>
          <w:rFonts w:eastAsiaTheme="minorHAnsi"/>
          <w:sz w:val="28"/>
          <w:szCs w:val="28"/>
          <w:lang w:eastAsia="en-US"/>
        </w:rPr>
        <w:t>3</w:t>
      </w:r>
      <w:r w:rsidRPr="006E5DCB">
        <w:rPr>
          <w:rFonts w:eastAsiaTheme="minorHAnsi"/>
          <w:sz w:val="28"/>
          <w:szCs w:val="28"/>
          <w:lang w:eastAsia="en-US"/>
        </w:rPr>
        <w:t xml:space="preserve"> квартале 20</w:t>
      </w:r>
      <w:r w:rsidR="00B46EC0" w:rsidRPr="006E5DCB">
        <w:rPr>
          <w:rFonts w:eastAsiaTheme="minorHAnsi"/>
          <w:sz w:val="28"/>
          <w:szCs w:val="28"/>
          <w:lang w:eastAsia="en-US"/>
        </w:rPr>
        <w:t>2</w:t>
      </w:r>
      <w:r w:rsidR="003C0CBE">
        <w:rPr>
          <w:rFonts w:eastAsiaTheme="minorHAnsi"/>
          <w:sz w:val="28"/>
          <w:szCs w:val="28"/>
          <w:lang w:eastAsia="en-US"/>
        </w:rPr>
        <w:t>1</w:t>
      </w:r>
      <w:r w:rsidRPr="006E5DCB">
        <w:rPr>
          <w:rFonts w:eastAsiaTheme="minorHAnsi"/>
          <w:sz w:val="28"/>
          <w:szCs w:val="28"/>
          <w:lang w:eastAsia="en-US"/>
        </w:rPr>
        <w:t xml:space="preserve"> года поступило </w:t>
      </w:r>
      <w:r w:rsidR="00444B1E">
        <w:rPr>
          <w:rFonts w:eastAsiaTheme="minorHAnsi"/>
          <w:sz w:val="28"/>
          <w:szCs w:val="28"/>
          <w:lang w:eastAsia="en-US"/>
        </w:rPr>
        <w:t>5088</w:t>
      </w:r>
      <w:r w:rsidRPr="006E5DCB">
        <w:rPr>
          <w:rFonts w:eastAsiaTheme="minorHAnsi"/>
          <w:sz w:val="28"/>
          <w:szCs w:val="28"/>
          <w:lang w:eastAsia="en-US"/>
        </w:rPr>
        <w:t xml:space="preserve"> </w:t>
      </w:r>
      <w:bookmarkStart w:id="0" w:name="_Hlk53742297"/>
      <w:r w:rsidRPr="006E5DCB">
        <w:rPr>
          <w:rFonts w:eastAsiaTheme="minorHAnsi"/>
          <w:sz w:val="28"/>
          <w:szCs w:val="28"/>
          <w:lang w:eastAsia="en-US"/>
        </w:rPr>
        <w:t>обращени</w:t>
      </w:r>
      <w:r w:rsidR="00444B1E">
        <w:rPr>
          <w:rFonts w:eastAsiaTheme="minorHAnsi"/>
          <w:sz w:val="28"/>
          <w:szCs w:val="28"/>
          <w:lang w:eastAsia="en-US"/>
        </w:rPr>
        <w:t>й</w:t>
      </w:r>
      <w:r w:rsidR="00075DEE">
        <w:rPr>
          <w:rFonts w:eastAsiaTheme="minorHAnsi"/>
          <w:sz w:val="28"/>
          <w:szCs w:val="28"/>
          <w:lang w:eastAsia="en-US"/>
        </w:rPr>
        <w:t xml:space="preserve"> граждан </w:t>
      </w:r>
      <w:bookmarkEnd w:id="0"/>
      <w:r w:rsidRPr="006E5DCB">
        <w:rPr>
          <w:rFonts w:eastAsiaTheme="minorHAnsi"/>
          <w:sz w:val="28"/>
          <w:szCs w:val="28"/>
          <w:lang w:eastAsia="en-US"/>
        </w:rPr>
        <w:t>(в</w:t>
      </w:r>
      <w:r w:rsidR="00850E5B" w:rsidRPr="006E5DCB">
        <w:rPr>
          <w:rFonts w:eastAsiaTheme="minorHAnsi"/>
          <w:sz w:val="28"/>
          <w:szCs w:val="28"/>
          <w:lang w:eastAsia="en-US"/>
        </w:rPr>
        <w:t xml:space="preserve"> </w:t>
      </w:r>
      <w:r w:rsidR="000F6A63">
        <w:rPr>
          <w:rFonts w:eastAsiaTheme="minorHAnsi"/>
          <w:sz w:val="28"/>
          <w:szCs w:val="28"/>
          <w:lang w:eastAsia="en-US"/>
        </w:rPr>
        <w:t>3</w:t>
      </w:r>
      <w:r w:rsidRPr="006E5DCB">
        <w:rPr>
          <w:rFonts w:eastAsiaTheme="minorHAnsi"/>
          <w:sz w:val="28"/>
          <w:szCs w:val="28"/>
          <w:lang w:eastAsia="en-US"/>
        </w:rPr>
        <w:t xml:space="preserve"> квартале 20</w:t>
      </w:r>
      <w:r w:rsidR="003C0CBE">
        <w:rPr>
          <w:rFonts w:eastAsiaTheme="minorHAnsi"/>
          <w:sz w:val="28"/>
          <w:szCs w:val="28"/>
          <w:lang w:eastAsia="en-US"/>
        </w:rPr>
        <w:t>20</w:t>
      </w:r>
      <w:r w:rsidRPr="006E5DCB">
        <w:rPr>
          <w:rFonts w:eastAsiaTheme="minorHAnsi"/>
          <w:sz w:val="28"/>
          <w:szCs w:val="28"/>
          <w:lang w:eastAsia="en-US"/>
        </w:rPr>
        <w:t xml:space="preserve"> года –</w:t>
      </w:r>
      <w:r w:rsidR="00E525BE">
        <w:rPr>
          <w:rFonts w:eastAsiaTheme="minorHAnsi"/>
          <w:sz w:val="28"/>
          <w:szCs w:val="28"/>
          <w:lang w:eastAsia="en-US"/>
        </w:rPr>
        <w:t xml:space="preserve"> 5413</w:t>
      </w:r>
      <w:r w:rsidRPr="006E5DCB">
        <w:rPr>
          <w:rFonts w:eastAsiaTheme="minorHAnsi"/>
          <w:sz w:val="28"/>
          <w:szCs w:val="28"/>
          <w:lang w:eastAsia="en-US"/>
        </w:rPr>
        <w:t xml:space="preserve">  обращени</w:t>
      </w:r>
      <w:r w:rsidR="00951963">
        <w:rPr>
          <w:rFonts w:eastAsiaTheme="minorHAnsi"/>
          <w:sz w:val="28"/>
          <w:szCs w:val="28"/>
          <w:lang w:eastAsia="en-US"/>
        </w:rPr>
        <w:t>й</w:t>
      </w:r>
      <w:r w:rsidRPr="006E5DCB">
        <w:rPr>
          <w:rFonts w:eastAsiaTheme="minorHAnsi"/>
          <w:sz w:val="28"/>
          <w:szCs w:val="28"/>
          <w:lang w:eastAsia="en-US"/>
        </w:rPr>
        <w:t xml:space="preserve">, в </w:t>
      </w:r>
      <w:r w:rsidR="000F6A63">
        <w:rPr>
          <w:rFonts w:eastAsiaTheme="minorHAnsi"/>
          <w:sz w:val="28"/>
          <w:szCs w:val="28"/>
          <w:lang w:eastAsia="en-US"/>
        </w:rPr>
        <w:t>3</w:t>
      </w:r>
      <w:r w:rsidRPr="006E5DCB">
        <w:rPr>
          <w:rFonts w:eastAsiaTheme="minorHAnsi"/>
          <w:sz w:val="28"/>
          <w:szCs w:val="28"/>
          <w:lang w:eastAsia="en-US"/>
        </w:rPr>
        <w:t xml:space="preserve"> квартале 201</w:t>
      </w:r>
      <w:r w:rsidR="003C0CBE">
        <w:rPr>
          <w:rFonts w:eastAsiaTheme="minorHAnsi"/>
          <w:sz w:val="28"/>
          <w:szCs w:val="28"/>
          <w:lang w:eastAsia="en-US"/>
        </w:rPr>
        <w:t>9</w:t>
      </w:r>
      <w:r w:rsidRPr="006E5DCB">
        <w:rPr>
          <w:rFonts w:eastAsiaTheme="minorHAnsi"/>
          <w:sz w:val="28"/>
          <w:szCs w:val="28"/>
          <w:lang w:eastAsia="en-US"/>
        </w:rPr>
        <w:t xml:space="preserve"> года –  </w:t>
      </w:r>
      <w:r w:rsidR="00E525BE">
        <w:rPr>
          <w:rFonts w:eastAsiaTheme="minorHAnsi"/>
          <w:sz w:val="28"/>
          <w:szCs w:val="28"/>
          <w:lang w:eastAsia="en-US"/>
        </w:rPr>
        <w:t xml:space="preserve">4200 </w:t>
      </w:r>
      <w:r w:rsidRPr="006E5DCB">
        <w:rPr>
          <w:rFonts w:eastAsiaTheme="minorHAnsi"/>
          <w:sz w:val="28"/>
          <w:szCs w:val="28"/>
          <w:lang w:eastAsia="en-US"/>
        </w:rPr>
        <w:t>обращени</w:t>
      </w:r>
      <w:r w:rsidR="00B45770">
        <w:rPr>
          <w:rFonts w:eastAsiaTheme="minorHAnsi"/>
          <w:sz w:val="28"/>
          <w:szCs w:val="28"/>
          <w:lang w:eastAsia="en-US"/>
        </w:rPr>
        <w:t>й</w:t>
      </w:r>
      <w:r w:rsidRPr="006E5DCB">
        <w:rPr>
          <w:rFonts w:eastAsiaTheme="minorHAnsi"/>
          <w:sz w:val="28"/>
          <w:szCs w:val="28"/>
          <w:lang w:eastAsia="en-US"/>
        </w:rPr>
        <w:t>), в том числе</w:t>
      </w:r>
      <w:r w:rsidRPr="006E5DCB">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1984"/>
        <w:gridCol w:w="1985"/>
      </w:tblGrid>
      <w:tr w:rsidR="00B3695C" w:rsidRPr="0068452F" w14:paraId="3288F19F" w14:textId="77777777" w:rsidTr="00167783">
        <w:tc>
          <w:tcPr>
            <w:tcW w:w="3261" w:type="dxa"/>
          </w:tcPr>
          <w:p w14:paraId="47ACEBCD" w14:textId="77777777" w:rsidR="00B3695C" w:rsidRPr="00043CD1" w:rsidRDefault="00B3695C" w:rsidP="00C63819">
            <w:pPr>
              <w:contextualSpacing/>
              <w:jc w:val="center"/>
              <w:rPr>
                <w:bCs/>
              </w:rPr>
            </w:pPr>
          </w:p>
          <w:p w14:paraId="20F994A9" w14:textId="77777777" w:rsidR="00B3695C" w:rsidRPr="00043CD1" w:rsidRDefault="00B3695C" w:rsidP="00C63819">
            <w:pPr>
              <w:contextualSpacing/>
              <w:jc w:val="center"/>
              <w:rPr>
                <w:bCs/>
              </w:rPr>
            </w:pPr>
            <w:r w:rsidRPr="00043CD1">
              <w:rPr>
                <w:bCs/>
              </w:rPr>
              <w:t xml:space="preserve">Обращения </w:t>
            </w:r>
          </w:p>
          <w:p w14:paraId="21C8E878" w14:textId="77777777" w:rsidR="00B3695C" w:rsidRPr="00043CD1" w:rsidRDefault="00B3695C" w:rsidP="00C63819">
            <w:pPr>
              <w:contextualSpacing/>
              <w:jc w:val="center"/>
              <w:rPr>
                <w:bCs/>
              </w:rPr>
            </w:pPr>
          </w:p>
        </w:tc>
        <w:tc>
          <w:tcPr>
            <w:tcW w:w="2126" w:type="dxa"/>
          </w:tcPr>
          <w:p w14:paraId="338B0B9A" w14:textId="1FD127C5" w:rsidR="00B3695C" w:rsidRPr="00043CD1" w:rsidRDefault="000F6A63" w:rsidP="00C63819">
            <w:pPr>
              <w:contextualSpacing/>
              <w:jc w:val="center"/>
              <w:rPr>
                <w:bCs/>
              </w:rPr>
            </w:pPr>
            <w:r>
              <w:rPr>
                <w:bCs/>
              </w:rPr>
              <w:t>3</w:t>
            </w:r>
            <w:r w:rsidR="00B3695C" w:rsidRPr="00043CD1">
              <w:rPr>
                <w:bCs/>
              </w:rPr>
              <w:t xml:space="preserve"> квартал </w:t>
            </w:r>
          </w:p>
          <w:p w14:paraId="7848DBC6" w14:textId="0DA2F342" w:rsidR="00B3695C" w:rsidRPr="00043CD1" w:rsidRDefault="00B3695C" w:rsidP="00C63819">
            <w:pPr>
              <w:contextualSpacing/>
              <w:jc w:val="center"/>
              <w:rPr>
                <w:bCs/>
              </w:rPr>
            </w:pPr>
            <w:r w:rsidRPr="00043CD1">
              <w:rPr>
                <w:bCs/>
              </w:rPr>
              <w:t>202</w:t>
            </w:r>
            <w:r w:rsidR="003C0CBE">
              <w:rPr>
                <w:bCs/>
              </w:rPr>
              <w:t>1</w:t>
            </w:r>
            <w:r w:rsidRPr="00043CD1">
              <w:rPr>
                <w:bCs/>
              </w:rPr>
              <w:t xml:space="preserve"> года</w:t>
            </w:r>
          </w:p>
          <w:p w14:paraId="1E242A0D" w14:textId="7BBF3A5A" w:rsidR="00B3695C" w:rsidRPr="00043CD1" w:rsidRDefault="00B3695C" w:rsidP="005B6327">
            <w:pPr>
              <w:contextualSpacing/>
              <w:jc w:val="center"/>
              <w:rPr>
                <w:bCs/>
              </w:rPr>
            </w:pPr>
          </w:p>
        </w:tc>
        <w:tc>
          <w:tcPr>
            <w:tcW w:w="1984" w:type="dxa"/>
          </w:tcPr>
          <w:p w14:paraId="6C6DF695" w14:textId="3D5EFA57" w:rsidR="00B3695C" w:rsidRPr="00043CD1" w:rsidRDefault="000F6A63" w:rsidP="004D2815">
            <w:pPr>
              <w:contextualSpacing/>
              <w:jc w:val="center"/>
              <w:rPr>
                <w:bCs/>
              </w:rPr>
            </w:pPr>
            <w:r>
              <w:rPr>
                <w:bCs/>
              </w:rPr>
              <w:t>3</w:t>
            </w:r>
            <w:r w:rsidR="00B3695C" w:rsidRPr="00043CD1">
              <w:rPr>
                <w:bCs/>
              </w:rPr>
              <w:t xml:space="preserve"> квартал </w:t>
            </w:r>
          </w:p>
          <w:p w14:paraId="5199A55E" w14:textId="629D7E04" w:rsidR="00B3695C" w:rsidRPr="00043CD1" w:rsidRDefault="00B3695C" w:rsidP="004D2815">
            <w:pPr>
              <w:contextualSpacing/>
              <w:jc w:val="center"/>
              <w:rPr>
                <w:bCs/>
              </w:rPr>
            </w:pPr>
            <w:r w:rsidRPr="00043CD1">
              <w:rPr>
                <w:bCs/>
              </w:rPr>
              <w:t>20</w:t>
            </w:r>
            <w:r w:rsidR="00771A5F">
              <w:rPr>
                <w:bCs/>
              </w:rPr>
              <w:t>20</w:t>
            </w:r>
            <w:r w:rsidRPr="00043CD1">
              <w:rPr>
                <w:bCs/>
              </w:rPr>
              <w:t xml:space="preserve"> года</w:t>
            </w:r>
          </w:p>
          <w:p w14:paraId="0E69EF14" w14:textId="2203D3E5" w:rsidR="00B3695C" w:rsidRPr="00043CD1" w:rsidRDefault="00B3695C" w:rsidP="005B6327">
            <w:pPr>
              <w:contextualSpacing/>
              <w:jc w:val="center"/>
              <w:rPr>
                <w:bCs/>
              </w:rPr>
            </w:pPr>
          </w:p>
        </w:tc>
        <w:tc>
          <w:tcPr>
            <w:tcW w:w="1985" w:type="dxa"/>
          </w:tcPr>
          <w:p w14:paraId="11058346" w14:textId="1D05C2FD" w:rsidR="00B3695C" w:rsidRPr="00043CD1" w:rsidRDefault="000F6A63" w:rsidP="004D2815">
            <w:pPr>
              <w:contextualSpacing/>
              <w:jc w:val="center"/>
              <w:rPr>
                <w:bCs/>
              </w:rPr>
            </w:pPr>
            <w:r>
              <w:rPr>
                <w:bCs/>
              </w:rPr>
              <w:t>3</w:t>
            </w:r>
            <w:r w:rsidR="00B3695C" w:rsidRPr="00043CD1">
              <w:rPr>
                <w:bCs/>
              </w:rPr>
              <w:t xml:space="preserve"> квартал </w:t>
            </w:r>
          </w:p>
          <w:p w14:paraId="1B89BFF7" w14:textId="66F2B7BE" w:rsidR="00B3695C" w:rsidRPr="00043CD1" w:rsidRDefault="00B3695C" w:rsidP="004D2815">
            <w:pPr>
              <w:contextualSpacing/>
              <w:jc w:val="center"/>
              <w:rPr>
                <w:bCs/>
              </w:rPr>
            </w:pPr>
            <w:r w:rsidRPr="00043CD1">
              <w:rPr>
                <w:bCs/>
              </w:rPr>
              <w:t>201</w:t>
            </w:r>
            <w:r w:rsidR="00771A5F">
              <w:rPr>
                <w:bCs/>
              </w:rPr>
              <w:t>9</w:t>
            </w:r>
            <w:r w:rsidRPr="00043CD1">
              <w:rPr>
                <w:bCs/>
              </w:rPr>
              <w:t xml:space="preserve"> года</w:t>
            </w:r>
          </w:p>
          <w:p w14:paraId="0E962EAA" w14:textId="169B2A1E" w:rsidR="00B3695C" w:rsidRPr="00043CD1" w:rsidRDefault="00B3695C" w:rsidP="005B6327">
            <w:pPr>
              <w:contextualSpacing/>
              <w:jc w:val="center"/>
              <w:rPr>
                <w:bCs/>
              </w:rPr>
            </w:pPr>
          </w:p>
        </w:tc>
      </w:tr>
      <w:tr w:rsidR="00B3695C" w:rsidRPr="0068452F" w14:paraId="430C0690" w14:textId="77777777" w:rsidTr="00167783">
        <w:trPr>
          <w:trHeight w:val="639"/>
        </w:trPr>
        <w:tc>
          <w:tcPr>
            <w:tcW w:w="3261" w:type="dxa"/>
          </w:tcPr>
          <w:p w14:paraId="4AAA2DA3" w14:textId="77777777" w:rsidR="00B3695C" w:rsidRDefault="00B3695C" w:rsidP="00B921D0">
            <w:pPr>
              <w:contextualSpacing/>
              <w:jc w:val="center"/>
            </w:pPr>
            <w:r w:rsidRPr="000950B8">
              <w:t>Всего обращений</w:t>
            </w:r>
          </w:p>
          <w:p w14:paraId="7DA5ADFD" w14:textId="77777777" w:rsidR="00B3695C" w:rsidRPr="000950B8" w:rsidRDefault="00B3695C" w:rsidP="00B921D0">
            <w:pPr>
              <w:contextualSpacing/>
              <w:jc w:val="both"/>
            </w:pPr>
            <w:r w:rsidRPr="000950B8">
              <w:t>из них:</w:t>
            </w:r>
          </w:p>
          <w:p w14:paraId="5810B2B4" w14:textId="77777777" w:rsidR="00B3695C" w:rsidRPr="000950B8" w:rsidRDefault="00B3695C" w:rsidP="00B921D0">
            <w:pPr>
              <w:contextualSpacing/>
              <w:jc w:val="center"/>
            </w:pPr>
          </w:p>
        </w:tc>
        <w:tc>
          <w:tcPr>
            <w:tcW w:w="2126" w:type="dxa"/>
            <w:vAlign w:val="center"/>
          </w:tcPr>
          <w:p w14:paraId="13A47D88" w14:textId="37D585D0" w:rsidR="00B3695C" w:rsidRPr="00B67D78" w:rsidRDefault="00444B1E" w:rsidP="00055A63">
            <w:pPr>
              <w:contextualSpacing/>
              <w:jc w:val="center"/>
            </w:pPr>
            <w:r>
              <w:t>5088</w:t>
            </w:r>
          </w:p>
        </w:tc>
        <w:tc>
          <w:tcPr>
            <w:tcW w:w="1984" w:type="dxa"/>
            <w:tcBorders>
              <w:top w:val="single" w:sz="4" w:space="0" w:color="auto"/>
              <w:left w:val="single" w:sz="4" w:space="0" w:color="auto"/>
              <w:bottom w:val="single" w:sz="4" w:space="0" w:color="auto"/>
              <w:right w:val="single" w:sz="4" w:space="0" w:color="auto"/>
            </w:tcBorders>
            <w:vAlign w:val="center"/>
          </w:tcPr>
          <w:p w14:paraId="28709197" w14:textId="3FBFF6E0" w:rsidR="00B3695C" w:rsidRPr="00B67D78" w:rsidRDefault="000F6A63" w:rsidP="00B921D0">
            <w:pPr>
              <w:contextualSpacing/>
              <w:jc w:val="center"/>
            </w:pPr>
            <w:r>
              <w:t>5413</w:t>
            </w:r>
          </w:p>
        </w:tc>
        <w:tc>
          <w:tcPr>
            <w:tcW w:w="1985" w:type="dxa"/>
            <w:tcBorders>
              <w:top w:val="single" w:sz="4" w:space="0" w:color="auto"/>
              <w:left w:val="single" w:sz="4" w:space="0" w:color="auto"/>
              <w:bottom w:val="single" w:sz="4" w:space="0" w:color="auto"/>
              <w:right w:val="single" w:sz="4" w:space="0" w:color="auto"/>
            </w:tcBorders>
            <w:vAlign w:val="center"/>
          </w:tcPr>
          <w:p w14:paraId="018E16C4" w14:textId="60F4B05F" w:rsidR="00B3695C" w:rsidRPr="00BD37E3" w:rsidRDefault="000F6A63" w:rsidP="00801954">
            <w:pPr>
              <w:contextualSpacing/>
              <w:jc w:val="center"/>
            </w:pPr>
            <w:r>
              <w:t>4200</w:t>
            </w:r>
          </w:p>
        </w:tc>
      </w:tr>
      <w:tr w:rsidR="00B3695C" w:rsidRPr="0068452F" w14:paraId="1AB9D4BF" w14:textId="77777777" w:rsidTr="00167783">
        <w:trPr>
          <w:trHeight w:val="143"/>
        </w:trPr>
        <w:tc>
          <w:tcPr>
            <w:tcW w:w="3261" w:type="dxa"/>
          </w:tcPr>
          <w:p w14:paraId="3F64A658" w14:textId="77777777" w:rsidR="00B3695C" w:rsidRPr="000950B8" w:rsidRDefault="00B3695C" w:rsidP="00801954">
            <w:pPr>
              <w:contextualSpacing/>
            </w:pPr>
            <w:r>
              <w:t xml:space="preserve">Из Администрации </w:t>
            </w:r>
            <w:r w:rsidR="00687A24">
              <w:t>П</w:t>
            </w:r>
            <w:r>
              <w:t xml:space="preserve">резидента </w:t>
            </w:r>
            <w:r w:rsidR="00687A24">
              <w:t>РФ</w:t>
            </w:r>
          </w:p>
        </w:tc>
        <w:tc>
          <w:tcPr>
            <w:tcW w:w="2126" w:type="dxa"/>
            <w:vAlign w:val="center"/>
          </w:tcPr>
          <w:p w14:paraId="134E4FB8" w14:textId="0456E7D0" w:rsidR="00B3695C" w:rsidRPr="00444B1E" w:rsidRDefault="00444B1E" w:rsidP="00801954">
            <w:pPr>
              <w:contextualSpacing/>
              <w:jc w:val="center"/>
            </w:pPr>
            <w:r>
              <w:t>2251</w:t>
            </w:r>
          </w:p>
        </w:tc>
        <w:tc>
          <w:tcPr>
            <w:tcW w:w="1984" w:type="dxa"/>
            <w:tcBorders>
              <w:top w:val="single" w:sz="4" w:space="0" w:color="auto"/>
              <w:left w:val="single" w:sz="4" w:space="0" w:color="auto"/>
              <w:right w:val="single" w:sz="4" w:space="0" w:color="auto"/>
            </w:tcBorders>
            <w:vAlign w:val="center"/>
          </w:tcPr>
          <w:p w14:paraId="3E54FFD7" w14:textId="366CDBF6" w:rsidR="00B3695C" w:rsidRPr="00B67D78" w:rsidRDefault="000F6A63" w:rsidP="008E65EB">
            <w:pPr>
              <w:contextualSpacing/>
              <w:jc w:val="center"/>
            </w:pPr>
            <w:r>
              <w:t>2220</w:t>
            </w:r>
          </w:p>
        </w:tc>
        <w:tc>
          <w:tcPr>
            <w:tcW w:w="1985" w:type="dxa"/>
            <w:tcBorders>
              <w:top w:val="single" w:sz="4" w:space="0" w:color="auto"/>
              <w:left w:val="single" w:sz="4" w:space="0" w:color="auto"/>
              <w:right w:val="single" w:sz="4" w:space="0" w:color="auto"/>
            </w:tcBorders>
            <w:vAlign w:val="center"/>
          </w:tcPr>
          <w:p w14:paraId="5DE7A535" w14:textId="1F9958BE" w:rsidR="00B3695C" w:rsidRPr="00BD37E3" w:rsidRDefault="000F6A63" w:rsidP="00801954">
            <w:pPr>
              <w:contextualSpacing/>
              <w:jc w:val="center"/>
            </w:pPr>
            <w:r>
              <w:t>1168</w:t>
            </w:r>
          </w:p>
        </w:tc>
      </w:tr>
      <w:tr w:rsidR="00B3695C" w:rsidRPr="0068452F" w14:paraId="7D2F934F" w14:textId="77777777" w:rsidTr="00167783">
        <w:trPr>
          <w:trHeight w:val="142"/>
        </w:trPr>
        <w:tc>
          <w:tcPr>
            <w:tcW w:w="3261" w:type="dxa"/>
          </w:tcPr>
          <w:p w14:paraId="66236BD7" w14:textId="77777777" w:rsidR="00B3695C" w:rsidRPr="000950B8" w:rsidRDefault="00B3695C" w:rsidP="00801954">
            <w:pPr>
              <w:contextualSpacing/>
            </w:pPr>
            <w:r>
              <w:t>Почта</w:t>
            </w:r>
          </w:p>
        </w:tc>
        <w:tc>
          <w:tcPr>
            <w:tcW w:w="2126" w:type="dxa"/>
            <w:vAlign w:val="center"/>
          </w:tcPr>
          <w:p w14:paraId="77ED09BE" w14:textId="43F833E2" w:rsidR="00B3695C" w:rsidRDefault="002D5B7B" w:rsidP="00801954">
            <w:pPr>
              <w:contextualSpacing/>
              <w:jc w:val="center"/>
            </w:pPr>
            <w:r>
              <w:t>1455</w:t>
            </w:r>
          </w:p>
        </w:tc>
        <w:tc>
          <w:tcPr>
            <w:tcW w:w="1984" w:type="dxa"/>
            <w:tcBorders>
              <w:left w:val="single" w:sz="4" w:space="0" w:color="auto"/>
              <w:bottom w:val="single" w:sz="4" w:space="0" w:color="auto"/>
              <w:right w:val="single" w:sz="4" w:space="0" w:color="auto"/>
            </w:tcBorders>
            <w:vAlign w:val="center"/>
          </w:tcPr>
          <w:p w14:paraId="5B9BBAC7" w14:textId="5E3B0438" w:rsidR="00B3695C" w:rsidRDefault="000F6A63" w:rsidP="00F36467">
            <w:pPr>
              <w:contextualSpacing/>
              <w:jc w:val="center"/>
              <w:rPr>
                <w:lang w:eastAsia="en-US"/>
              </w:rPr>
            </w:pPr>
            <w:r>
              <w:rPr>
                <w:lang w:eastAsia="en-US"/>
              </w:rPr>
              <w:t>1241</w:t>
            </w:r>
          </w:p>
        </w:tc>
        <w:tc>
          <w:tcPr>
            <w:tcW w:w="1985" w:type="dxa"/>
            <w:tcBorders>
              <w:left w:val="single" w:sz="4" w:space="0" w:color="auto"/>
              <w:bottom w:val="single" w:sz="4" w:space="0" w:color="auto"/>
              <w:right w:val="single" w:sz="4" w:space="0" w:color="auto"/>
            </w:tcBorders>
            <w:vAlign w:val="center"/>
          </w:tcPr>
          <w:p w14:paraId="00594EC5" w14:textId="7E7C0DB6" w:rsidR="00B3695C" w:rsidRDefault="000F6A63" w:rsidP="00801954">
            <w:pPr>
              <w:contextualSpacing/>
              <w:jc w:val="center"/>
              <w:rPr>
                <w:lang w:eastAsia="en-US"/>
              </w:rPr>
            </w:pPr>
            <w:r>
              <w:rPr>
                <w:lang w:eastAsia="en-US"/>
              </w:rPr>
              <w:t>1001</w:t>
            </w:r>
          </w:p>
        </w:tc>
      </w:tr>
      <w:tr w:rsidR="00457E9F" w:rsidRPr="0068452F" w14:paraId="4F36D2FD" w14:textId="77777777" w:rsidTr="006D56D1">
        <w:trPr>
          <w:trHeight w:val="565"/>
        </w:trPr>
        <w:tc>
          <w:tcPr>
            <w:tcW w:w="3261" w:type="dxa"/>
          </w:tcPr>
          <w:p w14:paraId="2533434D" w14:textId="7BC55418" w:rsidR="00457E9F" w:rsidRPr="000950B8" w:rsidRDefault="00457E9F" w:rsidP="00457E9F">
            <w:pPr>
              <w:contextualSpacing/>
            </w:pPr>
            <w:r>
              <w:t>Портал ВО и Электронная почта</w:t>
            </w:r>
          </w:p>
        </w:tc>
        <w:tc>
          <w:tcPr>
            <w:tcW w:w="2126" w:type="dxa"/>
            <w:vAlign w:val="center"/>
          </w:tcPr>
          <w:p w14:paraId="3AA99DBD" w14:textId="59AAC55B" w:rsidR="00457E9F" w:rsidRPr="00B67D78" w:rsidRDefault="00DF7BAA" w:rsidP="00B3695C">
            <w:pPr>
              <w:contextualSpacing/>
              <w:jc w:val="center"/>
            </w:pPr>
            <w:r>
              <w:t>1239</w:t>
            </w:r>
          </w:p>
        </w:tc>
        <w:tc>
          <w:tcPr>
            <w:tcW w:w="1984" w:type="dxa"/>
            <w:tcBorders>
              <w:top w:val="single" w:sz="4" w:space="0" w:color="auto"/>
              <w:left w:val="single" w:sz="4" w:space="0" w:color="auto"/>
              <w:right w:val="single" w:sz="4" w:space="0" w:color="auto"/>
            </w:tcBorders>
            <w:vAlign w:val="center"/>
          </w:tcPr>
          <w:p w14:paraId="1815416A" w14:textId="04E70E07" w:rsidR="00457E9F" w:rsidRPr="00B67D78" w:rsidRDefault="00E525BE" w:rsidP="00B3695C">
            <w:pPr>
              <w:contextualSpacing/>
              <w:jc w:val="center"/>
            </w:pPr>
            <w:r>
              <w:t>18</w:t>
            </w:r>
            <w:r w:rsidR="003C38FD">
              <w:t>2</w:t>
            </w:r>
            <w:r>
              <w:t>3</w:t>
            </w:r>
          </w:p>
        </w:tc>
        <w:tc>
          <w:tcPr>
            <w:tcW w:w="1985" w:type="dxa"/>
            <w:tcBorders>
              <w:top w:val="single" w:sz="4" w:space="0" w:color="auto"/>
              <w:left w:val="single" w:sz="4" w:space="0" w:color="auto"/>
              <w:right w:val="single" w:sz="4" w:space="0" w:color="auto"/>
            </w:tcBorders>
            <w:vAlign w:val="center"/>
          </w:tcPr>
          <w:p w14:paraId="027B4C9D" w14:textId="49D2812D" w:rsidR="00457E9F" w:rsidRPr="00BD37E3" w:rsidRDefault="000F6A63" w:rsidP="00801954">
            <w:pPr>
              <w:contextualSpacing/>
              <w:jc w:val="center"/>
            </w:pPr>
            <w:r>
              <w:t>13</w:t>
            </w:r>
            <w:r w:rsidR="003C38FD">
              <w:t>2</w:t>
            </w:r>
            <w:r w:rsidR="006728D6">
              <w:t>7</w:t>
            </w:r>
          </w:p>
        </w:tc>
      </w:tr>
      <w:tr w:rsidR="00075DEE" w:rsidRPr="0068452F" w14:paraId="6F81DC36" w14:textId="77777777" w:rsidTr="00167783">
        <w:trPr>
          <w:trHeight w:val="565"/>
        </w:trPr>
        <w:tc>
          <w:tcPr>
            <w:tcW w:w="3261" w:type="dxa"/>
            <w:vAlign w:val="center"/>
          </w:tcPr>
          <w:p w14:paraId="269A6A10" w14:textId="741C2DEB" w:rsidR="00075DEE" w:rsidRPr="00DF7BAA" w:rsidRDefault="00075DEE" w:rsidP="00801954">
            <w:pPr>
              <w:contextualSpacing/>
            </w:pPr>
            <w:r w:rsidRPr="00DF7BAA">
              <w:t xml:space="preserve">Личный прием </w:t>
            </w:r>
          </w:p>
        </w:tc>
        <w:tc>
          <w:tcPr>
            <w:tcW w:w="2126" w:type="dxa"/>
            <w:vAlign w:val="center"/>
          </w:tcPr>
          <w:p w14:paraId="0CE3B00C" w14:textId="64E1EA32" w:rsidR="00075DEE" w:rsidRPr="00DF7BAA" w:rsidRDefault="00444B1E" w:rsidP="00B3695C">
            <w:pPr>
              <w:contextualSpacing/>
              <w:jc w:val="center"/>
            </w:pPr>
            <w:r w:rsidRPr="00DF7BAA">
              <w:t>40</w:t>
            </w:r>
          </w:p>
        </w:tc>
        <w:tc>
          <w:tcPr>
            <w:tcW w:w="1984" w:type="dxa"/>
            <w:tcBorders>
              <w:top w:val="single" w:sz="4" w:space="0" w:color="auto"/>
              <w:left w:val="single" w:sz="4" w:space="0" w:color="auto"/>
              <w:right w:val="single" w:sz="4" w:space="0" w:color="auto"/>
            </w:tcBorders>
            <w:vAlign w:val="center"/>
          </w:tcPr>
          <w:p w14:paraId="15E573BC" w14:textId="751CA7C7" w:rsidR="00075DEE" w:rsidRPr="002478A9" w:rsidRDefault="00E81838" w:rsidP="00B3695C">
            <w:pPr>
              <w:contextualSpacing/>
              <w:jc w:val="center"/>
            </w:pPr>
            <w:r>
              <w:t>30</w:t>
            </w:r>
          </w:p>
        </w:tc>
        <w:tc>
          <w:tcPr>
            <w:tcW w:w="1985" w:type="dxa"/>
            <w:tcBorders>
              <w:top w:val="single" w:sz="4" w:space="0" w:color="auto"/>
              <w:left w:val="single" w:sz="4" w:space="0" w:color="auto"/>
              <w:right w:val="single" w:sz="4" w:space="0" w:color="auto"/>
            </w:tcBorders>
            <w:vAlign w:val="center"/>
          </w:tcPr>
          <w:p w14:paraId="1E95AFB1" w14:textId="553AE1FD" w:rsidR="00075DEE" w:rsidRPr="002478A9" w:rsidRDefault="002D5B7B" w:rsidP="00801954">
            <w:pPr>
              <w:contextualSpacing/>
              <w:jc w:val="center"/>
            </w:pPr>
            <w:r w:rsidRPr="002478A9">
              <w:t>62</w:t>
            </w:r>
            <w:r w:rsidR="006728D6">
              <w:t>4</w:t>
            </w:r>
          </w:p>
        </w:tc>
      </w:tr>
      <w:tr w:rsidR="00B3695C" w:rsidRPr="0068452F" w14:paraId="30BACCB9" w14:textId="77777777" w:rsidTr="00167783">
        <w:tc>
          <w:tcPr>
            <w:tcW w:w="3261" w:type="dxa"/>
          </w:tcPr>
          <w:p w14:paraId="07F75780" w14:textId="77777777" w:rsidR="00B3695C" w:rsidRPr="000950B8" w:rsidRDefault="00687A24" w:rsidP="00687A24">
            <w:pPr>
              <w:contextualSpacing/>
            </w:pPr>
            <w:r>
              <w:t>Ч</w:t>
            </w:r>
            <w:r w:rsidR="00B3695C" w:rsidRPr="000950B8">
              <w:t>ерез общественные приемные губернатора области</w:t>
            </w:r>
          </w:p>
        </w:tc>
        <w:tc>
          <w:tcPr>
            <w:tcW w:w="2126" w:type="dxa"/>
            <w:vAlign w:val="center"/>
          </w:tcPr>
          <w:p w14:paraId="36E488E4" w14:textId="2EEC7549" w:rsidR="00B3695C" w:rsidRPr="005972B5" w:rsidRDefault="002D5B7B" w:rsidP="00B3695C">
            <w:pPr>
              <w:contextualSpacing/>
              <w:jc w:val="center"/>
            </w:pPr>
            <w:r>
              <w:t>103</w:t>
            </w:r>
          </w:p>
        </w:tc>
        <w:tc>
          <w:tcPr>
            <w:tcW w:w="1984" w:type="dxa"/>
            <w:tcBorders>
              <w:top w:val="single" w:sz="4" w:space="0" w:color="auto"/>
              <w:left w:val="single" w:sz="4" w:space="0" w:color="auto"/>
              <w:bottom w:val="single" w:sz="4" w:space="0" w:color="auto"/>
              <w:right w:val="single" w:sz="4" w:space="0" w:color="auto"/>
            </w:tcBorders>
            <w:vAlign w:val="center"/>
          </w:tcPr>
          <w:p w14:paraId="78645FED" w14:textId="1FD6234D" w:rsidR="00B3695C" w:rsidRPr="00B67D78" w:rsidRDefault="000F6A63" w:rsidP="00B3695C">
            <w:pPr>
              <w:contextualSpacing/>
              <w:jc w:val="center"/>
            </w:pPr>
            <w:r>
              <w:t>99</w:t>
            </w:r>
          </w:p>
        </w:tc>
        <w:tc>
          <w:tcPr>
            <w:tcW w:w="1985" w:type="dxa"/>
            <w:tcBorders>
              <w:top w:val="single" w:sz="4" w:space="0" w:color="auto"/>
              <w:left w:val="single" w:sz="4" w:space="0" w:color="auto"/>
              <w:bottom w:val="single" w:sz="4" w:space="0" w:color="auto"/>
              <w:right w:val="single" w:sz="4" w:space="0" w:color="auto"/>
            </w:tcBorders>
            <w:vAlign w:val="center"/>
          </w:tcPr>
          <w:p w14:paraId="3DC103C7" w14:textId="23C004DA" w:rsidR="00B3695C" w:rsidRPr="00BD37E3" w:rsidRDefault="002D5B7B" w:rsidP="00801954">
            <w:pPr>
              <w:contextualSpacing/>
              <w:jc w:val="center"/>
            </w:pPr>
            <w:r w:rsidRPr="002478A9">
              <w:t>80</w:t>
            </w:r>
            <w:r>
              <w:t xml:space="preserve"> </w:t>
            </w:r>
          </w:p>
        </w:tc>
      </w:tr>
    </w:tbl>
    <w:p w14:paraId="489A8117" w14:textId="6A573E2C" w:rsidR="002D3041" w:rsidRDefault="002D3041" w:rsidP="002D3041">
      <w:pPr>
        <w:spacing w:line="276" w:lineRule="auto"/>
        <w:jc w:val="both"/>
        <w:rPr>
          <w:noProof/>
          <w:sz w:val="28"/>
          <w:szCs w:val="28"/>
        </w:rPr>
      </w:pPr>
    </w:p>
    <w:p w14:paraId="7870CAE1" w14:textId="12D5D12F" w:rsidR="006E5DCB" w:rsidRDefault="00856F52" w:rsidP="00055A63">
      <w:pPr>
        <w:spacing w:after="200" w:line="276" w:lineRule="auto"/>
        <w:ind w:left="426" w:hanging="426"/>
        <w:jc w:val="both"/>
        <w:rPr>
          <w:noProof/>
          <w:sz w:val="28"/>
          <w:szCs w:val="28"/>
        </w:rPr>
      </w:pPr>
      <w:r>
        <w:rPr>
          <w:noProof/>
        </w:rPr>
        <w:drawing>
          <wp:inline distT="0" distB="0" distL="0" distR="0" wp14:anchorId="2FC6C40E" wp14:editId="56442EDC">
            <wp:extent cx="5940425" cy="3375660"/>
            <wp:effectExtent l="0" t="0" r="3175" b="0"/>
            <wp:docPr id="5" name="Диаграмма 5">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ACE93" w14:textId="2F4293AA" w:rsidR="003C0FB5" w:rsidRDefault="003C0FB5" w:rsidP="003C0FB5">
      <w:pPr>
        <w:spacing w:after="200" w:line="360" w:lineRule="auto"/>
        <w:ind w:firstLine="709"/>
        <w:contextualSpacing/>
        <w:jc w:val="both"/>
        <w:rPr>
          <w:rFonts w:eastAsia="Calibri"/>
          <w:sz w:val="28"/>
          <w:szCs w:val="28"/>
          <w:lang w:eastAsia="en-US"/>
        </w:rPr>
      </w:pPr>
      <w:r w:rsidRPr="006E5DCB">
        <w:rPr>
          <w:rFonts w:eastAsia="Calibri"/>
          <w:sz w:val="28"/>
          <w:szCs w:val="28"/>
          <w:lang w:eastAsia="en-US"/>
        </w:rPr>
        <w:t xml:space="preserve">В </w:t>
      </w:r>
      <w:r w:rsidR="00DF7BAA">
        <w:rPr>
          <w:rFonts w:eastAsia="Calibri"/>
          <w:sz w:val="28"/>
          <w:szCs w:val="28"/>
          <w:lang w:eastAsia="en-US"/>
        </w:rPr>
        <w:t>3</w:t>
      </w:r>
      <w:r w:rsidRPr="006E5DCB">
        <w:rPr>
          <w:rFonts w:eastAsia="Calibri"/>
          <w:sz w:val="28"/>
          <w:szCs w:val="28"/>
          <w:lang w:eastAsia="en-US"/>
        </w:rPr>
        <w:t xml:space="preserve"> квартале 202</w:t>
      </w:r>
      <w:r w:rsidR="006A5891">
        <w:rPr>
          <w:rFonts w:eastAsia="Calibri"/>
          <w:sz w:val="28"/>
          <w:szCs w:val="28"/>
          <w:lang w:eastAsia="en-US"/>
        </w:rPr>
        <w:t>1</w:t>
      </w:r>
      <w:r w:rsidRPr="006E5DCB">
        <w:rPr>
          <w:rFonts w:eastAsia="Calibri"/>
          <w:sz w:val="28"/>
          <w:szCs w:val="28"/>
          <w:lang w:eastAsia="en-US"/>
        </w:rPr>
        <w:t xml:space="preserve"> год</w:t>
      </w:r>
      <w:r w:rsidR="0021602E" w:rsidRPr="006E5DCB">
        <w:rPr>
          <w:rFonts w:eastAsia="Calibri"/>
          <w:sz w:val="28"/>
          <w:szCs w:val="28"/>
          <w:lang w:eastAsia="en-US"/>
        </w:rPr>
        <w:t>а</w:t>
      </w:r>
      <w:r w:rsidR="00CC2F0D" w:rsidRPr="006E5DCB">
        <w:rPr>
          <w:rFonts w:eastAsia="Calibri"/>
          <w:sz w:val="28"/>
          <w:szCs w:val="28"/>
          <w:lang w:eastAsia="en-US"/>
        </w:rPr>
        <w:t xml:space="preserve"> на </w:t>
      </w:r>
      <w:r w:rsidR="00DF7BAA">
        <w:rPr>
          <w:rFonts w:eastAsia="Calibri"/>
          <w:sz w:val="28"/>
          <w:szCs w:val="28"/>
          <w:lang w:eastAsia="en-US"/>
        </w:rPr>
        <w:t>6</w:t>
      </w:r>
      <w:r w:rsidR="00580DD7">
        <w:rPr>
          <w:rFonts w:eastAsia="Calibri"/>
          <w:sz w:val="28"/>
          <w:szCs w:val="28"/>
          <w:lang w:eastAsia="en-US"/>
        </w:rPr>
        <w:t xml:space="preserve"> </w:t>
      </w:r>
      <w:r w:rsidR="00CC2F0D" w:rsidRPr="006E5DCB">
        <w:rPr>
          <w:rFonts w:eastAsia="Calibri"/>
          <w:sz w:val="28"/>
          <w:szCs w:val="28"/>
          <w:lang w:eastAsia="en-US"/>
        </w:rPr>
        <w:t>%</w:t>
      </w:r>
      <w:r w:rsidR="00EB74A6" w:rsidRPr="006E5DCB">
        <w:rPr>
          <w:rFonts w:eastAsia="Calibri"/>
          <w:sz w:val="28"/>
          <w:szCs w:val="28"/>
          <w:lang w:eastAsia="en-US"/>
        </w:rPr>
        <w:t>,</w:t>
      </w:r>
      <w:r w:rsidRPr="006E5DCB">
        <w:rPr>
          <w:rFonts w:eastAsia="Calibri"/>
          <w:sz w:val="28"/>
          <w:szCs w:val="28"/>
          <w:lang w:eastAsia="en-US"/>
        </w:rPr>
        <w:t xml:space="preserve"> по сравнению с аналогичным периодом 20</w:t>
      </w:r>
      <w:r w:rsidR="006A5891">
        <w:rPr>
          <w:rFonts w:eastAsia="Calibri"/>
          <w:sz w:val="28"/>
          <w:szCs w:val="28"/>
          <w:lang w:eastAsia="en-US"/>
        </w:rPr>
        <w:t>20</w:t>
      </w:r>
      <w:r w:rsidRPr="006E5DCB">
        <w:rPr>
          <w:rFonts w:eastAsia="Calibri"/>
          <w:sz w:val="28"/>
          <w:szCs w:val="28"/>
          <w:lang w:eastAsia="en-US"/>
        </w:rPr>
        <w:t xml:space="preserve"> года,</w:t>
      </w:r>
      <w:r w:rsidR="00EB74A6" w:rsidRPr="006E5DCB">
        <w:t xml:space="preserve"> </w:t>
      </w:r>
      <w:r w:rsidR="00EB74A6" w:rsidRPr="006E5DCB">
        <w:rPr>
          <w:rFonts w:eastAsia="Calibri"/>
          <w:sz w:val="28"/>
          <w:szCs w:val="28"/>
          <w:lang w:eastAsia="en-US"/>
        </w:rPr>
        <w:t>у</w:t>
      </w:r>
      <w:r w:rsidR="00951963">
        <w:rPr>
          <w:rFonts w:eastAsia="Calibri"/>
          <w:sz w:val="28"/>
          <w:szCs w:val="28"/>
          <w:lang w:eastAsia="en-US"/>
        </w:rPr>
        <w:t>меньшилось</w:t>
      </w:r>
      <w:r w:rsidRPr="006E5DCB">
        <w:rPr>
          <w:rFonts w:eastAsia="Calibri"/>
          <w:sz w:val="28"/>
          <w:szCs w:val="28"/>
          <w:lang w:eastAsia="en-US"/>
        </w:rPr>
        <w:t xml:space="preserve"> общее количество </w:t>
      </w:r>
      <w:r w:rsidR="00075DEE" w:rsidRPr="006E5DCB">
        <w:rPr>
          <w:rFonts w:eastAsiaTheme="minorHAnsi"/>
          <w:sz w:val="28"/>
          <w:szCs w:val="28"/>
          <w:lang w:eastAsia="en-US"/>
        </w:rPr>
        <w:t>обращений</w:t>
      </w:r>
      <w:r w:rsidR="00075DEE">
        <w:rPr>
          <w:rFonts w:eastAsiaTheme="minorHAnsi"/>
          <w:sz w:val="28"/>
          <w:szCs w:val="28"/>
          <w:lang w:eastAsia="en-US"/>
        </w:rPr>
        <w:t xml:space="preserve"> граждан</w:t>
      </w:r>
      <w:r w:rsidRPr="006E5DCB">
        <w:rPr>
          <w:rFonts w:eastAsia="Calibri"/>
          <w:sz w:val="28"/>
          <w:szCs w:val="28"/>
          <w:lang w:eastAsia="en-US"/>
        </w:rPr>
        <w:t>,</w:t>
      </w:r>
      <w:r w:rsidR="00EB74A6" w:rsidRPr="006E5DCB">
        <w:t xml:space="preserve"> </w:t>
      </w:r>
      <w:r w:rsidRPr="006E5DCB">
        <w:rPr>
          <w:rFonts w:eastAsia="Calibri"/>
          <w:sz w:val="28"/>
          <w:szCs w:val="28"/>
          <w:lang w:eastAsia="en-US"/>
        </w:rPr>
        <w:t xml:space="preserve">поступивших </w:t>
      </w:r>
      <w:r w:rsidRPr="006E5DCB">
        <w:rPr>
          <w:rFonts w:eastAsia="Calibri"/>
          <w:sz w:val="28"/>
          <w:szCs w:val="28"/>
          <w:lang w:eastAsia="en-US"/>
        </w:rPr>
        <w:lastRenderedPageBreak/>
        <w:t xml:space="preserve">на рассмотрение в правительство Воронежской области, </w:t>
      </w:r>
      <w:r w:rsidR="00023B74" w:rsidRPr="006E5DCB">
        <w:rPr>
          <w:rFonts w:eastAsia="Calibri"/>
          <w:sz w:val="28"/>
          <w:szCs w:val="28"/>
          <w:lang w:eastAsia="en-US"/>
        </w:rPr>
        <w:t>а</w:t>
      </w:r>
      <w:r w:rsidRPr="006E5DCB">
        <w:rPr>
          <w:rFonts w:eastAsia="Calibri"/>
          <w:sz w:val="28"/>
          <w:szCs w:val="28"/>
          <w:lang w:eastAsia="en-US"/>
        </w:rPr>
        <w:t xml:space="preserve"> </w:t>
      </w:r>
      <w:r w:rsidR="00951963">
        <w:rPr>
          <w:rFonts w:eastAsia="Calibri"/>
          <w:sz w:val="28"/>
          <w:szCs w:val="28"/>
          <w:lang w:eastAsia="en-US"/>
        </w:rPr>
        <w:t xml:space="preserve">по сравнению с аналогичным периодом </w:t>
      </w:r>
      <w:r w:rsidRPr="006E5DCB">
        <w:rPr>
          <w:rFonts w:eastAsia="Calibri"/>
          <w:sz w:val="28"/>
          <w:szCs w:val="28"/>
          <w:lang w:eastAsia="en-US"/>
        </w:rPr>
        <w:t>201</w:t>
      </w:r>
      <w:r w:rsidR="00951963">
        <w:rPr>
          <w:rFonts w:eastAsia="Calibri"/>
          <w:sz w:val="28"/>
          <w:szCs w:val="28"/>
          <w:lang w:eastAsia="en-US"/>
        </w:rPr>
        <w:t>9</w:t>
      </w:r>
      <w:r w:rsidRPr="006E5DCB">
        <w:rPr>
          <w:rFonts w:eastAsia="Calibri"/>
          <w:sz w:val="28"/>
          <w:szCs w:val="28"/>
          <w:lang w:eastAsia="en-US"/>
        </w:rPr>
        <w:t xml:space="preserve"> года</w:t>
      </w:r>
      <w:r w:rsidR="00951963">
        <w:rPr>
          <w:rFonts w:eastAsia="Calibri"/>
          <w:sz w:val="28"/>
          <w:szCs w:val="28"/>
          <w:lang w:eastAsia="en-US"/>
        </w:rPr>
        <w:t xml:space="preserve"> </w:t>
      </w:r>
      <w:r w:rsidR="00EF6D9D">
        <w:rPr>
          <w:rFonts w:eastAsia="Calibri"/>
          <w:sz w:val="28"/>
          <w:szCs w:val="28"/>
          <w:lang w:eastAsia="en-US"/>
        </w:rPr>
        <w:t xml:space="preserve">увеличилось на </w:t>
      </w:r>
      <w:r w:rsidR="00DF7BAA">
        <w:rPr>
          <w:rFonts w:eastAsia="Calibri"/>
          <w:sz w:val="28"/>
          <w:szCs w:val="28"/>
          <w:lang w:eastAsia="en-US"/>
        </w:rPr>
        <w:t>21.1</w:t>
      </w:r>
      <w:r w:rsidR="00EF6D9D">
        <w:rPr>
          <w:rFonts w:eastAsia="Calibri"/>
          <w:sz w:val="28"/>
          <w:szCs w:val="28"/>
          <w:lang w:eastAsia="en-US"/>
        </w:rPr>
        <w:t xml:space="preserve"> %.</w:t>
      </w:r>
    </w:p>
    <w:p w14:paraId="4573B538" w14:textId="452D1EF0" w:rsidR="003C0FB5" w:rsidRPr="0066676C" w:rsidRDefault="003C0FB5" w:rsidP="00075DEE">
      <w:pPr>
        <w:spacing w:after="200" w:line="360" w:lineRule="auto"/>
        <w:ind w:firstLine="709"/>
        <w:contextualSpacing/>
        <w:jc w:val="both"/>
        <w:rPr>
          <w:rFonts w:eastAsia="Calibri"/>
          <w:sz w:val="28"/>
          <w:szCs w:val="28"/>
          <w:lang w:eastAsia="en-US"/>
        </w:rPr>
      </w:pPr>
      <w:r w:rsidRPr="0066676C">
        <w:rPr>
          <w:sz w:val="28"/>
          <w:szCs w:val="28"/>
        </w:rPr>
        <w:t xml:space="preserve">Из вышестоящих и других органов в правительство Воронежской области за отчетный период на рассмотрение </w:t>
      </w:r>
      <w:r w:rsidR="008A2421" w:rsidRPr="0066676C">
        <w:rPr>
          <w:sz w:val="28"/>
          <w:szCs w:val="28"/>
        </w:rPr>
        <w:t>поступило</w:t>
      </w:r>
      <w:r w:rsidR="00424F6B">
        <w:rPr>
          <w:sz w:val="28"/>
          <w:szCs w:val="28"/>
        </w:rPr>
        <w:t xml:space="preserve"> 2</w:t>
      </w:r>
      <w:r w:rsidR="00E178CF">
        <w:rPr>
          <w:sz w:val="28"/>
          <w:szCs w:val="28"/>
        </w:rPr>
        <w:t>874</w:t>
      </w:r>
      <w:r w:rsidR="00424F6B">
        <w:rPr>
          <w:sz w:val="28"/>
          <w:szCs w:val="28"/>
        </w:rPr>
        <w:t xml:space="preserve"> обращени</w:t>
      </w:r>
      <w:r w:rsidR="00E178CF">
        <w:rPr>
          <w:sz w:val="28"/>
          <w:szCs w:val="28"/>
        </w:rPr>
        <w:t>я</w:t>
      </w:r>
      <w:r w:rsidR="00424F6B">
        <w:rPr>
          <w:sz w:val="28"/>
          <w:szCs w:val="28"/>
        </w:rPr>
        <w:t xml:space="preserve"> или</w:t>
      </w:r>
      <w:r w:rsidRPr="0066676C">
        <w:rPr>
          <w:sz w:val="28"/>
          <w:szCs w:val="28"/>
        </w:rPr>
        <w:t xml:space="preserve"> </w:t>
      </w:r>
      <w:r w:rsidR="00A04414">
        <w:rPr>
          <w:sz w:val="28"/>
          <w:szCs w:val="28"/>
        </w:rPr>
        <w:t>5</w:t>
      </w:r>
      <w:r w:rsidR="00E178CF">
        <w:rPr>
          <w:sz w:val="28"/>
          <w:szCs w:val="28"/>
        </w:rPr>
        <w:t>6</w:t>
      </w:r>
      <w:r w:rsidRPr="0066676C">
        <w:rPr>
          <w:sz w:val="28"/>
          <w:szCs w:val="28"/>
        </w:rPr>
        <w:t xml:space="preserve"> % </w:t>
      </w:r>
      <w:bookmarkStart w:id="1" w:name="_Hlk77166753"/>
      <w:r w:rsidRPr="0066676C">
        <w:rPr>
          <w:sz w:val="28"/>
          <w:szCs w:val="28"/>
        </w:rPr>
        <w:t>от общего количества</w:t>
      </w:r>
      <w:bookmarkEnd w:id="1"/>
      <w:r w:rsidR="008A2421" w:rsidRPr="0066676C">
        <w:rPr>
          <w:sz w:val="28"/>
          <w:szCs w:val="28"/>
        </w:rPr>
        <w:t xml:space="preserve"> зарегистрированных в правительстве Воронежской области</w:t>
      </w:r>
      <w:r w:rsidRPr="0066676C">
        <w:rPr>
          <w:sz w:val="28"/>
          <w:szCs w:val="28"/>
        </w:rPr>
        <w:t xml:space="preserve"> обращений.</w:t>
      </w:r>
    </w:p>
    <w:p w14:paraId="02FBFAB1" w14:textId="7DB881C3" w:rsidR="003C0FB5" w:rsidRPr="0066676C" w:rsidRDefault="0021602E" w:rsidP="00075DEE">
      <w:pPr>
        <w:spacing w:line="360" w:lineRule="auto"/>
        <w:ind w:firstLine="709"/>
        <w:contextualSpacing/>
        <w:jc w:val="both"/>
        <w:rPr>
          <w:sz w:val="28"/>
          <w:szCs w:val="28"/>
        </w:rPr>
      </w:pPr>
      <w:r w:rsidRPr="0066676C">
        <w:rPr>
          <w:sz w:val="28"/>
          <w:szCs w:val="28"/>
        </w:rPr>
        <w:t xml:space="preserve">Сведения об </w:t>
      </w:r>
      <w:r w:rsidR="003C0FB5" w:rsidRPr="0066676C">
        <w:rPr>
          <w:sz w:val="28"/>
          <w:szCs w:val="28"/>
        </w:rPr>
        <w:t>основных источник</w:t>
      </w:r>
      <w:r w:rsidRPr="0066676C">
        <w:rPr>
          <w:sz w:val="28"/>
          <w:szCs w:val="28"/>
        </w:rPr>
        <w:t>ах</w:t>
      </w:r>
      <w:r w:rsidR="003C0FB5" w:rsidRPr="0066676C">
        <w:rPr>
          <w:sz w:val="28"/>
          <w:szCs w:val="28"/>
        </w:rPr>
        <w:t xml:space="preserve"> поступления на рассмотрение в правительство Воронежской области</w:t>
      </w:r>
      <w:r w:rsidR="00075DEE" w:rsidRPr="0066676C">
        <w:rPr>
          <w:sz w:val="28"/>
          <w:szCs w:val="28"/>
        </w:rPr>
        <w:t xml:space="preserve"> обращений граждан</w:t>
      </w:r>
      <w:r w:rsidR="003C0FB5" w:rsidRPr="0066676C">
        <w:rPr>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842"/>
        <w:gridCol w:w="1843"/>
        <w:gridCol w:w="1843"/>
      </w:tblGrid>
      <w:tr w:rsidR="00AD7C71" w:rsidRPr="009550A1" w14:paraId="681308D7" w14:textId="77777777" w:rsidTr="00A57C57">
        <w:trPr>
          <w:trHeight w:val="2082"/>
        </w:trPr>
        <w:tc>
          <w:tcPr>
            <w:tcW w:w="3828" w:type="dxa"/>
          </w:tcPr>
          <w:p w14:paraId="17CD0782" w14:textId="77777777" w:rsidR="00AD7C71" w:rsidRPr="009550A1" w:rsidRDefault="00AD7C71" w:rsidP="00AD7C71">
            <w:pPr>
              <w:contextualSpacing/>
              <w:jc w:val="both"/>
              <w:rPr>
                <w:highlight w:val="yellow"/>
              </w:rPr>
            </w:pPr>
          </w:p>
          <w:p w14:paraId="2FA5CA57" w14:textId="77777777" w:rsidR="00AD7C71" w:rsidRPr="009550A1" w:rsidRDefault="00AD7C71" w:rsidP="00AD7C71">
            <w:pPr>
              <w:contextualSpacing/>
              <w:jc w:val="both"/>
              <w:rPr>
                <w:highlight w:val="yellow"/>
              </w:rPr>
            </w:pPr>
          </w:p>
          <w:p w14:paraId="06503A5C" w14:textId="77777777" w:rsidR="00AD7C71" w:rsidRPr="009550A1" w:rsidRDefault="00AD7C71" w:rsidP="00AD7C71">
            <w:pPr>
              <w:contextualSpacing/>
              <w:jc w:val="both"/>
              <w:rPr>
                <w:highlight w:val="yellow"/>
              </w:rPr>
            </w:pPr>
          </w:p>
          <w:p w14:paraId="4EDB8B3A" w14:textId="77777777" w:rsidR="00AD7C71" w:rsidRPr="0066676C" w:rsidRDefault="00AD7C71" w:rsidP="00AD7C71">
            <w:pPr>
              <w:contextualSpacing/>
              <w:jc w:val="center"/>
            </w:pPr>
            <w:r w:rsidRPr="0066676C">
              <w:t>Источники поступления</w:t>
            </w:r>
          </w:p>
          <w:p w14:paraId="57790590" w14:textId="77777777" w:rsidR="00AD7C71" w:rsidRPr="009550A1" w:rsidRDefault="00AD7C71" w:rsidP="00AD7C71">
            <w:pPr>
              <w:contextualSpacing/>
              <w:jc w:val="center"/>
              <w:rPr>
                <w:highlight w:val="yellow"/>
              </w:rPr>
            </w:pPr>
          </w:p>
        </w:tc>
        <w:tc>
          <w:tcPr>
            <w:tcW w:w="1842" w:type="dxa"/>
          </w:tcPr>
          <w:p w14:paraId="58D748D1" w14:textId="3F5D6B53" w:rsidR="00AD7C71" w:rsidRPr="0066676C" w:rsidRDefault="00D87CAD" w:rsidP="00AD7C71">
            <w:pPr>
              <w:contextualSpacing/>
              <w:jc w:val="center"/>
            </w:pPr>
            <w:r>
              <w:t>3</w:t>
            </w:r>
            <w:r w:rsidR="00AD7C71" w:rsidRPr="0066676C">
              <w:t xml:space="preserve"> квартал </w:t>
            </w:r>
          </w:p>
          <w:p w14:paraId="56115C28" w14:textId="4E9BC831" w:rsidR="00AD7C71" w:rsidRPr="0066676C" w:rsidRDefault="00AD7C71" w:rsidP="00AD7C71">
            <w:pPr>
              <w:contextualSpacing/>
              <w:jc w:val="center"/>
            </w:pPr>
            <w:r w:rsidRPr="0066676C">
              <w:t>202</w:t>
            </w:r>
            <w:r w:rsidR="00583753" w:rsidRPr="0066676C">
              <w:t>1</w:t>
            </w:r>
            <w:r w:rsidRPr="0066676C">
              <w:t xml:space="preserve"> года</w:t>
            </w:r>
          </w:p>
          <w:p w14:paraId="73094963" w14:textId="40657765" w:rsidR="00AD7C71" w:rsidRPr="009550A1" w:rsidRDefault="00AD7C71" w:rsidP="00AD7C71">
            <w:pPr>
              <w:contextualSpacing/>
              <w:jc w:val="center"/>
              <w:rPr>
                <w:highlight w:val="yellow"/>
              </w:rPr>
            </w:pPr>
            <w:r w:rsidRPr="0066676C">
              <w:t xml:space="preserve">В абсолютных цифрах и процентах (+,- к </w:t>
            </w:r>
            <w:r w:rsidR="00D87CAD">
              <w:t>3</w:t>
            </w:r>
            <w:r w:rsidRPr="0066676C">
              <w:t xml:space="preserve"> кварталу 20</w:t>
            </w:r>
            <w:r w:rsidR="00583753" w:rsidRPr="0066676C">
              <w:t xml:space="preserve">20 </w:t>
            </w:r>
            <w:r w:rsidRPr="0066676C">
              <w:t>г.)</w:t>
            </w:r>
          </w:p>
        </w:tc>
        <w:tc>
          <w:tcPr>
            <w:tcW w:w="1843" w:type="dxa"/>
          </w:tcPr>
          <w:p w14:paraId="46515985" w14:textId="5E2AA337" w:rsidR="00AD7C71" w:rsidRPr="00A57C57" w:rsidRDefault="00D87CAD" w:rsidP="00AD7C71">
            <w:pPr>
              <w:contextualSpacing/>
              <w:jc w:val="center"/>
            </w:pPr>
            <w:r>
              <w:t>3</w:t>
            </w:r>
            <w:r w:rsidR="00AD7C71" w:rsidRPr="00A57C57">
              <w:t xml:space="preserve"> квартал </w:t>
            </w:r>
          </w:p>
          <w:p w14:paraId="39E41537" w14:textId="0FB69B26" w:rsidR="00AD7C71" w:rsidRPr="00A57C57" w:rsidRDefault="00AD7C71" w:rsidP="00AD7C71">
            <w:pPr>
              <w:contextualSpacing/>
              <w:jc w:val="center"/>
            </w:pPr>
            <w:r w:rsidRPr="00A57C57">
              <w:t>20</w:t>
            </w:r>
            <w:r w:rsidR="00583753" w:rsidRPr="00A57C57">
              <w:t>20</w:t>
            </w:r>
            <w:r w:rsidRPr="00A57C57">
              <w:t xml:space="preserve"> года</w:t>
            </w:r>
          </w:p>
          <w:p w14:paraId="7E0EA6E8" w14:textId="19DCE24B" w:rsidR="00AD7C71" w:rsidRPr="00A57C57" w:rsidRDefault="00AD7C71" w:rsidP="00AD7C71">
            <w:pPr>
              <w:contextualSpacing/>
              <w:jc w:val="center"/>
            </w:pPr>
            <w:r w:rsidRPr="00A57C57">
              <w:t xml:space="preserve">В абсолютных цифрах и процентах (+,- к </w:t>
            </w:r>
            <w:r w:rsidR="00D87CAD">
              <w:t>3</w:t>
            </w:r>
            <w:r w:rsidRPr="00A57C57">
              <w:t xml:space="preserve"> кварталу 201</w:t>
            </w:r>
            <w:r w:rsidR="00583753" w:rsidRPr="00A57C57">
              <w:t>9</w:t>
            </w:r>
            <w:r w:rsidR="00C174E5" w:rsidRPr="00A57C57">
              <w:t xml:space="preserve"> </w:t>
            </w:r>
            <w:r w:rsidRPr="00A57C57">
              <w:t>г.)</w:t>
            </w:r>
          </w:p>
        </w:tc>
        <w:tc>
          <w:tcPr>
            <w:tcW w:w="1843" w:type="dxa"/>
          </w:tcPr>
          <w:p w14:paraId="132620DF" w14:textId="7F4F320C" w:rsidR="00AD7C71" w:rsidRPr="00A57C57" w:rsidRDefault="00D87CAD" w:rsidP="00AD7C71">
            <w:pPr>
              <w:contextualSpacing/>
              <w:jc w:val="center"/>
            </w:pPr>
            <w:r>
              <w:t>3</w:t>
            </w:r>
            <w:r w:rsidR="00AD7C71" w:rsidRPr="00A57C57">
              <w:t xml:space="preserve"> квартал </w:t>
            </w:r>
          </w:p>
          <w:p w14:paraId="38C7D7F7" w14:textId="13DAF5C4" w:rsidR="00AD7C71" w:rsidRPr="00A57C57" w:rsidRDefault="00AD7C71" w:rsidP="00AD7C71">
            <w:pPr>
              <w:contextualSpacing/>
              <w:jc w:val="center"/>
            </w:pPr>
            <w:r w:rsidRPr="00A57C57">
              <w:t>201</w:t>
            </w:r>
            <w:r w:rsidR="00583753" w:rsidRPr="00A57C57">
              <w:t>9</w:t>
            </w:r>
            <w:r w:rsidRPr="00A57C57">
              <w:t xml:space="preserve"> года</w:t>
            </w:r>
          </w:p>
          <w:p w14:paraId="65B4E71C" w14:textId="5E86712D" w:rsidR="00AD7C71" w:rsidRPr="00A57C57" w:rsidRDefault="00AD7C71" w:rsidP="00AD7C71">
            <w:pPr>
              <w:contextualSpacing/>
              <w:jc w:val="center"/>
            </w:pPr>
            <w:r w:rsidRPr="00A57C57">
              <w:t xml:space="preserve">В абсолютных цифрах и процентах (+,- к </w:t>
            </w:r>
            <w:r w:rsidR="00D87CAD">
              <w:t>3</w:t>
            </w:r>
            <w:r w:rsidRPr="00A57C57">
              <w:t xml:space="preserve"> кварталу 201</w:t>
            </w:r>
            <w:r w:rsidR="00583753" w:rsidRPr="00A57C57">
              <w:t>8</w:t>
            </w:r>
            <w:r w:rsidR="00C174E5" w:rsidRPr="00A57C57">
              <w:t xml:space="preserve"> </w:t>
            </w:r>
            <w:r w:rsidRPr="00A57C57">
              <w:t>г.)</w:t>
            </w:r>
          </w:p>
        </w:tc>
      </w:tr>
      <w:tr w:rsidR="00673B30" w:rsidRPr="009550A1" w14:paraId="1A72CA55" w14:textId="77777777" w:rsidTr="00A57C57">
        <w:tc>
          <w:tcPr>
            <w:tcW w:w="3828" w:type="dxa"/>
          </w:tcPr>
          <w:p w14:paraId="3D4720FC" w14:textId="77777777" w:rsidR="00673B30" w:rsidRPr="009550A1" w:rsidRDefault="00673B30" w:rsidP="00673B30">
            <w:pPr>
              <w:contextualSpacing/>
              <w:jc w:val="both"/>
              <w:rPr>
                <w:color w:val="000000" w:themeColor="text1"/>
                <w:highlight w:val="yellow"/>
              </w:rPr>
            </w:pPr>
            <w:r w:rsidRPr="00DA6A0E">
              <w:rPr>
                <w:color w:val="000000" w:themeColor="text1"/>
              </w:rPr>
              <w:t>-Администрация Президента РФ</w:t>
            </w:r>
          </w:p>
        </w:tc>
        <w:tc>
          <w:tcPr>
            <w:tcW w:w="1842" w:type="dxa"/>
          </w:tcPr>
          <w:p w14:paraId="6CC92734" w14:textId="6078FA8F" w:rsidR="00673B30" w:rsidRPr="009550A1" w:rsidRDefault="00DF7BAA" w:rsidP="00665C70">
            <w:pPr>
              <w:contextualSpacing/>
              <w:jc w:val="both"/>
              <w:rPr>
                <w:highlight w:val="yellow"/>
              </w:rPr>
            </w:pPr>
            <w:r>
              <w:t>2251</w:t>
            </w:r>
            <w:r w:rsidR="00673B30" w:rsidRPr="00CD7185">
              <w:t xml:space="preserve"> (</w:t>
            </w:r>
            <w:r w:rsidR="00FF5697">
              <w:t>+</w:t>
            </w:r>
            <w:r w:rsidR="00DE59B8">
              <w:t xml:space="preserve"> </w:t>
            </w:r>
            <w:r w:rsidR="00FF5697">
              <w:t>1</w:t>
            </w:r>
            <w:r w:rsidR="00063022" w:rsidRPr="00CD7185">
              <w:t xml:space="preserve"> </w:t>
            </w:r>
            <w:r w:rsidR="00673B30" w:rsidRPr="00CD7185">
              <w:t>%)</w:t>
            </w:r>
          </w:p>
        </w:tc>
        <w:tc>
          <w:tcPr>
            <w:tcW w:w="1843" w:type="dxa"/>
            <w:tcBorders>
              <w:top w:val="single" w:sz="4" w:space="0" w:color="auto"/>
              <w:left w:val="single" w:sz="4" w:space="0" w:color="auto"/>
              <w:bottom w:val="single" w:sz="4" w:space="0" w:color="auto"/>
              <w:right w:val="single" w:sz="4" w:space="0" w:color="auto"/>
            </w:tcBorders>
            <w:vAlign w:val="center"/>
          </w:tcPr>
          <w:p w14:paraId="7BF1F6EA" w14:textId="764B5776" w:rsidR="00673B30" w:rsidRPr="00A57C57" w:rsidRDefault="00673B30" w:rsidP="00665C70">
            <w:pPr>
              <w:contextualSpacing/>
              <w:jc w:val="both"/>
            </w:pPr>
            <w:r w:rsidRPr="00A57C57">
              <w:rPr>
                <w:lang w:eastAsia="en-US"/>
              </w:rPr>
              <w:t xml:space="preserve"> </w:t>
            </w:r>
            <w:r w:rsidR="00DF7BAA">
              <w:rPr>
                <w:lang w:eastAsia="en-US"/>
              </w:rPr>
              <w:t xml:space="preserve">2220 </w:t>
            </w:r>
            <w:r w:rsidRPr="00A57C57">
              <w:rPr>
                <w:lang w:eastAsia="en-US"/>
              </w:rPr>
              <w:t>(</w:t>
            </w:r>
            <w:r w:rsidR="00A177A6" w:rsidRPr="00A57C57">
              <w:rPr>
                <w:lang w:eastAsia="en-US"/>
              </w:rPr>
              <w:t>+</w:t>
            </w:r>
            <w:r w:rsidR="00DE59B8">
              <w:rPr>
                <w:lang w:eastAsia="en-US"/>
              </w:rPr>
              <w:t xml:space="preserve"> </w:t>
            </w:r>
            <w:r w:rsidR="00D87CAD">
              <w:rPr>
                <w:lang w:eastAsia="en-US"/>
              </w:rPr>
              <w:t xml:space="preserve">90 </w:t>
            </w:r>
            <w:r w:rsidRPr="00A57C57">
              <w:rPr>
                <w:lang w:eastAsia="en-US"/>
              </w:rPr>
              <w:t>%)</w:t>
            </w:r>
          </w:p>
        </w:tc>
        <w:tc>
          <w:tcPr>
            <w:tcW w:w="1843" w:type="dxa"/>
            <w:vAlign w:val="center"/>
          </w:tcPr>
          <w:p w14:paraId="0C9A671F" w14:textId="13A6BC33" w:rsidR="00673B30" w:rsidRPr="00A57C57" w:rsidRDefault="00D87CAD" w:rsidP="00665C70">
            <w:pPr>
              <w:contextualSpacing/>
              <w:jc w:val="both"/>
            </w:pPr>
            <w:r>
              <w:t>1168</w:t>
            </w:r>
            <w:r w:rsidR="00DF7BAA">
              <w:t xml:space="preserve"> </w:t>
            </w:r>
            <w:r w:rsidR="00673B30" w:rsidRPr="00A57C57">
              <w:t>(</w:t>
            </w:r>
            <w:r>
              <w:t>+ 4</w:t>
            </w:r>
            <w:r w:rsidR="00673B30" w:rsidRPr="00A57C57">
              <w:t xml:space="preserve"> %)</w:t>
            </w:r>
          </w:p>
        </w:tc>
      </w:tr>
      <w:tr w:rsidR="00673B30" w:rsidRPr="009550A1" w14:paraId="0BF6F6BF" w14:textId="77777777" w:rsidTr="00A57C57">
        <w:tc>
          <w:tcPr>
            <w:tcW w:w="3828" w:type="dxa"/>
          </w:tcPr>
          <w:p w14:paraId="40C8EFF4" w14:textId="77777777" w:rsidR="00673B30" w:rsidRPr="00DA6A0E" w:rsidRDefault="00673B30" w:rsidP="00673B30">
            <w:pPr>
              <w:contextualSpacing/>
              <w:jc w:val="both"/>
              <w:rPr>
                <w:color w:val="000000" w:themeColor="text1"/>
              </w:rPr>
            </w:pPr>
            <w:r w:rsidRPr="00DA6A0E">
              <w:rPr>
                <w:color w:val="000000" w:themeColor="text1"/>
              </w:rPr>
              <w:t>- Правительство РФ</w:t>
            </w:r>
          </w:p>
        </w:tc>
        <w:tc>
          <w:tcPr>
            <w:tcW w:w="1842" w:type="dxa"/>
          </w:tcPr>
          <w:p w14:paraId="77AA2BA5" w14:textId="661F1442" w:rsidR="00673B30" w:rsidRPr="00DA6A0E" w:rsidRDefault="007D6D43" w:rsidP="00665C70">
            <w:pPr>
              <w:contextualSpacing/>
              <w:jc w:val="both"/>
            </w:pPr>
            <w:r>
              <w:t xml:space="preserve">175 </w:t>
            </w:r>
            <w:r w:rsidR="00673B30" w:rsidRPr="00DA6A0E">
              <w:t>(</w:t>
            </w:r>
            <w:r w:rsidR="00063022" w:rsidRPr="00DA6A0E">
              <w:t>+</w:t>
            </w:r>
            <w:r w:rsidR="001C3102">
              <w:rPr>
                <w:lang w:val="en-US"/>
              </w:rPr>
              <w:t xml:space="preserve"> </w:t>
            </w:r>
            <w:r w:rsidR="00FF5697">
              <w:t>6</w:t>
            </w:r>
            <w:r w:rsidR="00B40453">
              <w:t xml:space="preserve"> </w:t>
            </w:r>
            <w:r w:rsidR="00673B30" w:rsidRPr="00DA6A0E">
              <w:t>%)</w:t>
            </w:r>
          </w:p>
        </w:tc>
        <w:tc>
          <w:tcPr>
            <w:tcW w:w="1843" w:type="dxa"/>
            <w:tcBorders>
              <w:top w:val="single" w:sz="4" w:space="0" w:color="auto"/>
              <w:left w:val="single" w:sz="4" w:space="0" w:color="auto"/>
              <w:bottom w:val="single" w:sz="4" w:space="0" w:color="auto"/>
              <w:right w:val="single" w:sz="4" w:space="0" w:color="auto"/>
            </w:tcBorders>
            <w:vAlign w:val="center"/>
          </w:tcPr>
          <w:p w14:paraId="56594822" w14:textId="4B9D6A5B" w:rsidR="00673B30" w:rsidRPr="00A57C57" w:rsidRDefault="00B849A5" w:rsidP="00665C70">
            <w:pPr>
              <w:contextualSpacing/>
              <w:jc w:val="both"/>
            </w:pPr>
            <w:r w:rsidRPr="00A57C57">
              <w:rPr>
                <w:lang w:eastAsia="en-US"/>
              </w:rPr>
              <w:t xml:space="preserve"> </w:t>
            </w:r>
            <w:r w:rsidR="00D87CAD">
              <w:rPr>
                <w:lang w:eastAsia="en-US"/>
              </w:rPr>
              <w:t xml:space="preserve">165 </w:t>
            </w:r>
            <w:r w:rsidR="00697990" w:rsidRPr="00A57C57">
              <w:rPr>
                <w:lang w:eastAsia="en-US"/>
              </w:rPr>
              <w:t>(</w:t>
            </w:r>
            <w:r w:rsidR="00063022" w:rsidRPr="00A57C57">
              <w:rPr>
                <w:lang w:eastAsia="en-US"/>
              </w:rPr>
              <w:t>+</w:t>
            </w:r>
            <w:r w:rsidR="00D87CAD">
              <w:rPr>
                <w:lang w:eastAsia="en-US"/>
              </w:rPr>
              <w:t xml:space="preserve"> 67</w:t>
            </w:r>
            <w:r w:rsidR="00B40453">
              <w:rPr>
                <w:lang w:eastAsia="en-US"/>
              </w:rPr>
              <w:t xml:space="preserve"> </w:t>
            </w:r>
            <w:r w:rsidR="00673B30" w:rsidRPr="00A57C57">
              <w:rPr>
                <w:lang w:eastAsia="en-US"/>
              </w:rPr>
              <w:t>%)</w:t>
            </w:r>
          </w:p>
        </w:tc>
        <w:tc>
          <w:tcPr>
            <w:tcW w:w="1843" w:type="dxa"/>
            <w:vAlign w:val="center"/>
          </w:tcPr>
          <w:p w14:paraId="3A312F79" w14:textId="5FC2EC17" w:rsidR="00673B30" w:rsidRPr="00A57C57" w:rsidRDefault="00673B30" w:rsidP="00665C70">
            <w:pPr>
              <w:contextualSpacing/>
              <w:jc w:val="both"/>
            </w:pPr>
            <w:r w:rsidRPr="00A57C57">
              <w:rPr>
                <w:color w:val="000000" w:themeColor="text1"/>
              </w:rPr>
              <w:t xml:space="preserve"> </w:t>
            </w:r>
            <w:r w:rsidR="00D87CAD">
              <w:rPr>
                <w:color w:val="000000" w:themeColor="text1"/>
              </w:rPr>
              <w:t xml:space="preserve">99 </w:t>
            </w:r>
            <w:r w:rsidRPr="00A57C57">
              <w:rPr>
                <w:color w:val="000000" w:themeColor="text1"/>
              </w:rPr>
              <w:t>(</w:t>
            </w:r>
            <w:r w:rsidR="001C3102">
              <w:rPr>
                <w:color w:val="000000" w:themeColor="text1"/>
                <w:lang w:val="en-US"/>
              </w:rPr>
              <w:t xml:space="preserve">+ </w:t>
            </w:r>
            <w:r w:rsidR="00D87CAD">
              <w:rPr>
                <w:color w:val="000000" w:themeColor="text1"/>
              </w:rPr>
              <w:t>37</w:t>
            </w:r>
            <w:r w:rsidR="00B40453">
              <w:rPr>
                <w:color w:val="000000" w:themeColor="text1"/>
              </w:rPr>
              <w:t xml:space="preserve"> </w:t>
            </w:r>
            <w:r w:rsidRPr="00A57C57">
              <w:rPr>
                <w:color w:val="000000" w:themeColor="text1"/>
              </w:rPr>
              <w:t>%)</w:t>
            </w:r>
          </w:p>
        </w:tc>
      </w:tr>
      <w:tr w:rsidR="00673B30" w:rsidRPr="009550A1" w14:paraId="726092E5" w14:textId="77777777" w:rsidTr="00A57C57">
        <w:tc>
          <w:tcPr>
            <w:tcW w:w="3828" w:type="dxa"/>
          </w:tcPr>
          <w:p w14:paraId="1C64C34C" w14:textId="77777777" w:rsidR="00673B30" w:rsidRPr="0066676C" w:rsidRDefault="00673B30" w:rsidP="00673B30">
            <w:pPr>
              <w:contextualSpacing/>
              <w:jc w:val="both"/>
              <w:rPr>
                <w:color w:val="000000" w:themeColor="text1"/>
              </w:rPr>
            </w:pPr>
            <w:r w:rsidRPr="0066676C">
              <w:rPr>
                <w:color w:val="000000" w:themeColor="text1"/>
              </w:rPr>
              <w:t>- федеральные органы</w:t>
            </w:r>
          </w:p>
        </w:tc>
        <w:tc>
          <w:tcPr>
            <w:tcW w:w="1842" w:type="dxa"/>
          </w:tcPr>
          <w:p w14:paraId="60A50024" w14:textId="7A2636A2" w:rsidR="00673B30" w:rsidRPr="0066676C" w:rsidRDefault="00E178CF" w:rsidP="00665C70">
            <w:pPr>
              <w:contextualSpacing/>
              <w:jc w:val="both"/>
            </w:pPr>
            <w:r>
              <w:t>102</w:t>
            </w:r>
            <w:r w:rsidR="00DE59B8">
              <w:t xml:space="preserve"> </w:t>
            </w:r>
            <w:r w:rsidR="00673B30" w:rsidRPr="0066676C">
              <w:t>(</w:t>
            </w:r>
            <w:r w:rsidR="00FF5697">
              <w:t>+</w:t>
            </w:r>
            <w:r w:rsidR="00B40453">
              <w:t xml:space="preserve"> </w:t>
            </w:r>
            <w:r w:rsidR="00FF5697">
              <w:t>10</w:t>
            </w:r>
            <w:r w:rsidR="0096377C" w:rsidRPr="0066676C">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3503547F" w14:textId="2BEFB486" w:rsidR="00673B30" w:rsidRPr="00A57C57" w:rsidRDefault="00006A93" w:rsidP="00665C70">
            <w:pPr>
              <w:contextualSpacing/>
              <w:jc w:val="both"/>
            </w:pPr>
            <w:r>
              <w:rPr>
                <w:lang w:eastAsia="en-US"/>
              </w:rPr>
              <w:t xml:space="preserve"> </w:t>
            </w:r>
            <w:r w:rsidR="00D87CAD">
              <w:rPr>
                <w:lang w:eastAsia="en-US"/>
              </w:rPr>
              <w:t xml:space="preserve">93 </w:t>
            </w:r>
            <w:r w:rsidR="00673B30" w:rsidRPr="00A57C57">
              <w:rPr>
                <w:lang w:eastAsia="en-US"/>
              </w:rPr>
              <w:t>(</w:t>
            </w:r>
            <w:r w:rsidR="00D87CAD">
              <w:rPr>
                <w:lang w:eastAsia="en-US"/>
              </w:rPr>
              <w:t>- 21</w:t>
            </w:r>
            <w:r w:rsidR="00B40453">
              <w:rPr>
                <w:lang w:eastAsia="en-US"/>
              </w:rPr>
              <w:t xml:space="preserve"> </w:t>
            </w:r>
            <w:r w:rsidR="00673B30" w:rsidRPr="00A57C57">
              <w:rPr>
                <w:lang w:eastAsia="en-US"/>
              </w:rPr>
              <w:t>%)</w:t>
            </w:r>
          </w:p>
        </w:tc>
        <w:tc>
          <w:tcPr>
            <w:tcW w:w="1843" w:type="dxa"/>
            <w:vAlign w:val="center"/>
          </w:tcPr>
          <w:p w14:paraId="5BCD69CC" w14:textId="3A1D176B" w:rsidR="00673B30" w:rsidRPr="00A57C57" w:rsidRDefault="001301E8" w:rsidP="00665C70">
            <w:pPr>
              <w:contextualSpacing/>
              <w:jc w:val="both"/>
            </w:pPr>
            <w:r w:rsidRPr="00A57C57">
              <w:rPr>
                <w:color w:val="000000" w:themeColor="text1"/>
              </w:rPr>
              <w:t xml:space="preserve"> </w:t>
            </w:r>
            <w:r w:rsidR="00D87CAD">
              <w:rPr>
                <w:color w:val="000000" w:themeColor="text1"/>
              </w:rPr>
              <w:t xml:space="preserve">118 </w:t>
            </w:r>
            <w:r w:rsidR="00673B30" w:rsidRPr="00A57C57">
              <w:rPr>
                <w:color w:val="000000" w:themeColor="text1"/>
              </w:rPr>
              <w:t>(</w:t>
            </w:r>
            <w:r w:rsidR="001C3102">
              <w:rPr>
                <w:color w:val="000000" w:themeColor="text1"/>
                <w:lang w:val="en-US"/>
              </w:rPr>
              <w:t>-</w:t>
            </w:r>
            <w:r w:rsidR="00D87CAD">
              <w:rPr>
                <w:color w:val="000000" w:themeColor="text1"/>
              </w:rPr>
              <w:t xml:space="preserve"> 7</w:t>
            </w:r>
            <w:r w:rsidR="001C3102">
              <w:rPr>
                <w:color w:val="000000" w:themeColor="text1"/>
                <w:lang w:val="en-US"/>
              </w:rPr>
              <w:t xml:space="preserve"> </w:t>
            </w:r>
            <w:r w:rsidR="00673B30" w:rsidRPr="00A57C57">
              <w:rPr>
                <w:color w:val="000000" w:themeColor="text1"/>
              </w:rPr>
              <w:t>%)</w:t>
            </w:r>
          </w:p>
        </w:tc>
      </w:tr>
      <w:tr w:rsidR="00673B30" w:rsidRPr="009550A1" w14:paraId="2C07CF6E" w14:textId="77777777" w:rsidTr="00A57C57">
        <w:tc>
          <w:tcPr>
            <w:tcW w:w="3828" w:type="dxa"/>
          </w:tcPr>
          <w:p w14:paraId="7DF04895" w14:textId="77777777" w:rsidR="00673B30" w:rsidRPr="0066676C" w:rsidRDefault="00673B30" w:rsidP="00673B30">
            <w:pPr>
              <w:contextualSpacing/>
              <w:jc w:val="both"/>
              <w:rPr>
                <w:color w:val="000000" w:themeColor="text1"/>
              </w:rPr>
            </w:pPr>
            <w:r w:rsidRPr="0066676C">
              <w:rPr>
                <w:color w:val="000000" w:themeColor="text1"/>
              </w:rPr>
              <w:t>- Федеральное Собрание РФ</w:t>
            </w:r>
          </w:p>
        </w:tc>
        <w:tc>
          <w:tcPr>
            <w:tcW w:w="1842" w:type="dxa"/>
          </w:tcPr>
          <w:p w14:paraId="061D83D4" w14:textId="4B172949" w:rsidR="00673B30" w:rsidRPr="0066676C" w:rsidRDefault="00E178CF" w:rsidP="00665C70">
            <w:pPr>
              <w:contextualSpacing/>
              <w:jc w:val="both"/>
            </w:pPr>
            <w:r>
              <w:t xml:space="preserve">194 </w:t>
            </w:r>
            <w:r w:rsidR="00673B30" w:rsidRPr="0066676C">
              <w:t>(</w:t>
            </w:r>
            <w:r w:rsidR="001C3102">
              <w:rPr>
                <w:lang w:val="en-US"/>
              </w:rPr>
              <w:t xml:space="preserve">+ </w:t>
            </w:r>
            <w:r w:rsidR="00FF5697">
              <w:t>83</w:t>
            </w:r>
            <w:r w:rsidR="00063022" w:rsidRPr="0066676C">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35570DB2" w14:textId="6EEC47C7" w:rsidR="00673B30" w:rsidRPr="00A57C57" w:rsidRDefault="00B849A5" w:rsidP="00665C70">
            <w:pPr>
              <w:contextualSpacing/>
              <w:jc w:val="both"/>
            </w:pPr>
            <w:r w:rsidRPr="00A57C57">
              <w:rPr>
                <w:lang w:eastAsia="en-US"/>
              </w:rPr>
              <w:t xml:space="preserve"> </w:t>
            </w:r>
            <w:r w:rsidR="00D87CAD">
              <w:rPr>
                <w:lang w:eastAsia="en-US"/>
              </w:rPr>
              <w:t xml:space="preserve">106 </w:t>
            </w:r>
            <w:r w:rsidR="00673B30" w:rsidRPr="00A57C57">
              <w:rPr>
                <w:lang w:eastAsia="en-US"/>
              </w:rPr>
              <w:t>(</w:t>
            </w:r>
            <w:r w:rsidR="00D87CAD">
              <w:rPr>
                <w:lang w:eastAsia="en-US"/>
              </w:rPr>
              <w:t>+</w:t>
            </w:r>
            <w:r w:rsidR="001C3102">
              <w:rPr>
                <w:lang w:val="en-US" w:eastAsia="en-US"/>
              </w:rPr>
              <w:t xml:space="preserve"> </w:t>
            </w:r>
            <w:r w:rsidR="00D87CAD">
              <w:rPr>
                <w:lang w:eastAsia="en-US"/>
              </w:rPr>
              <w:t>8</w:t>
            </w:r>
            <w:r w:rsidR="0002073D">
              <w:rPr>
                <w:lang w:eastAsia="en-US"/>
              </w:rPr>
              <w:t xml:space="preserve"> </w:t>
            </w:r>
            <w:r w:rsidR="00673B30" w:rsidRPr="00A57C57">
              <w:rPr>
                <w:lang w:eastAsia="en-US"/>
              </w:rPr>
              <w:t>%)</w:t>
            </w:r>
          </w:p>
        </w:tc>
        <w:tc>
          <w:tcPr>
            <w:tcW w:w="1843" w:type="dxa"/>
            <w:vAlign w:val="center"/>
          </w:tcPr>
          <w:p w14:paraId="67B5298C" w14:textId="6607E8FB" w:rsidR="00673B30" w:rsidRPr="00A57C57" w:rsidRDefault="001301E8" w:rsidP="00665C70">
            <w:pPr>
              <w:contextualSpacing/>
              <w:jc w:val="both"/>
            </w:pPr>
            <w:r w:rsidRPr="00A57C57">
              <w:rPr>
                <w:color w:val="000000" w:themeColor="text1"/>
              </w:rPr>
              <w:t xml:space="preserve"> </w:t>
            </w:r>
            <w:r w:rsidR="00D87CAD">
              <w:rPr>
                <w:color w:val="000000" w:themeColor="text1"/>
              </w:rPr>
              <w:t xml:space="preserve">98 </w:t>
            </w:r>
            <w:r w:rsidR="00673B30" w:rsidRPr="00A57C57">
              <w:rPr>
                <w:color w:val="000000" w:themeColor="text1"/>
              </w:rPr>
              <w:t>(</w:t>
            </w:r>
            <w:r w:rsidR="0002073D">
              <w:rPr>
                <w:color w:val="000000" w:themeColor="text1"/>
              </w:rPr>
              <w:t>-</w:t>
            </w:r>
            <w:r w:rsidR="00D87CAD">
              <w:rPr>
                <w:color w:val="000000" w:themeColor="text1"/>
              </w:rPr>
              <w:t xml:space="preserve"> 20</w:t>
            </w:r>
            <w:r w:rsidR="0002073D">
              <w:rPr>
                <w:color w:val="000000" w:themeColor="text1"/>
              </w:rPr>
              <w:t xml:space="preserve"> </w:t>
            </w:r>
            <w:r w:rsidR="00673B30" w:rsidRPr="00A57C57">
              <w:rPr>
                <w:color w:val="000000" w:themeColor="text1"/>
              </w:rPr>
              <w:t>%)</w:t>
            </w:r>
          </w:p>
        </w:tc>
      </w:tr>
      <w:tr w:rsidR="00673B30" w:rsidRPr="009550A1" w14:paraId="7B641E96" w14:textId="77777777" w:rsidTr="00A57C57">
        <w:trPr>
          <w:trHeight w:val="220"/>
        </w:trPr>
        <w:tc>
          <w:tcPr>
            <w:tcW w:w="3828" w:type="dxa"/>
          </w:tcPr>
          <w:p w14:paraId="42AD7432" w14:textId="77777777" w:rsidR="00673B30" w:rsidRPr="0066676C" w:rsidRDefault="00673B30" w:rsidP="00673B30">
            <w:pPr>
              <w:contextualSpacing/>
              <w:jc w:val="both"/>
              <w:rPr>
                <w:color w:val="000000" w:themeColor="text1"/>
              </w:rPr>
            </w:pPr>
            <w:r w:rsidRPr="0066676C">
              <w:rPr>
                <w:color w:val="000000" w:themeColor="text1"/>
              </w:rPr>
              <w:t>- органы прокуратуры</w:t>
            </w:r>
          </w:p>
        </w:tc>
        <w:tc>
          <w:tcPr>
            <w:tcW w:w="1842" w:type="dxa"/>
          </w:tcPr>
          <w:p w14:paraId="134F75B6" w14:textId="5297C3D0" w:rsidR="00673B30" w:rsidRPr="0066676C" w:rsidRDefault="00E178CF" w:rsidP="00665C70">
            <w:pPr>
              <w:contextualSpacing/>
              <w:jc w:val="both"/>
            </w:pPr>
            <w:r>
              <w:t xml:space="preserve">59 </w:t>
            </w:r>
            <w:r w:rsidR="00673B30" w:rsidRPr="0066676C">
              <w:t>(</w:t>
            </w:r>
            <w:r w:rsidR="0096377C" w:rsidRPr="0066676C">
              <w:t>+</w:t>
            </w:r>
            <w:r w:rsidR="001C3102">
              <w:rPr>
                <w:lang w:val="en-US"/>
              </w:rPr>
              <w:t xml:space="preserve"> </w:t>
            </w:r>
            <w:r w:rsidR="00FF5697">
              <w:t>1</w:t>
            </w:r>
            <w:r w:rsidR="0002073D">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6A638EE5" w14:textId="16EB8BDF" w:rsidR="00673B30" w:rsidRPr="00A57C57" w:rsidRDefault="00D87CAD" w:rsidP="00665C70">
            <w:pPr>
              <w:contextualSpacing/>
              <w:jc w:val="both"/>
            </w:pPr>
            <w:r>
              <w:rPr>
                <w:lang w:eastAsia="en-US"/>
              </w:rPr>
              <w:t xml:space="preserve"> 58 </w:t>
            </w:r>
            <w:r w:rsidR="00673B30" w:rsidRPr="00A57C57">
              <w:rPr>
                <w:lang w:eastAsia="en-US"/>
              </w:rPr>
              <w:t>(</w:t>
            </w:r>
            <w:r w:rsidR="0096377C" w:rsidRPr="00A57C57">
              <w:rPr>
                <w:lang w:eastAsia="en-US"/>
              </w:rPr>
              <w:t>+</w:t>
            </w:r>
            <w:r w:rsidR="001753B7">
              <w:rPr>
                <w:lang w:val="en-US" w:eastAsia="en-US"/>
              </w:rPr>
              <w:t xml:space="preserve"> </w:t>
            </w:r>
            <w:r>
              <w:rPr>
                <w:lang w:eastAsia="en-US"/>
              </w:rPr>
              <w:t>114</w:t>
            </w:r>
            <w:r w:rsidR="0096377C" w:rsidRPr="00A57C57">
              <w:rPr>
                <w:lang w:eastAsia="en-US"/>
              </w:rPr>
              <w:t xml:space="preserve"> </w:t>
            </w:r>
            <w:r w:rsidR="00673B30" w:rsidRPr="00A57C57">
              <w:rPr>
                <w:lang w:eastAsia="en-US"/>
              </w:rPr>
              <w:t>%)</w:t>
            </w:r>
          </w:p>
        </w:tc>
        <w:tc>
          <w:tcPr>
            <w:tcW w:w="1843" w:type="dxa"/>
            <w:vAlign w:val="center"/>
          </w:tcPr>
          <w:p w14:paraId="086DE7D9" w14:textId="1CF0A261" w:rsidR="00673B30" w:rsidRPr="00A57C57" w:rsidRDefault="00006A93" w:rsidP="00665C70">
            <w:pPr>
              <w:contextualSpacing/>
              <w:jc w:val="both"/>
            </w:pPr>
            <w:r>
              <w:t xml:space="preserve"> </w:t>
            </w:r>
            <w:r w:rsidR="00D87CAD">
              <w:t xml:space="preserve">27 </w:t>
            </w:r>
            <w:r w:rsidR="00673B30" w:rsidRPr="00A57C57">
              <w:t>(</w:t>
            </w:r>
            <w:r w:rsidR="00D87CAD">
              <w:t>- 49</w:t>
            </w:r>
            <w:r w:rsidR="001753B7">
              <w:rPr>
                <w:lang w:val="en-US"/>
              </w:rPr>
              <w:t xml:space="preserve"> </w:t>
            </w:r>
            <w:r w:rsidR="00673B30" w:rsidRPr="00A57C57">
              <w:t>%)</w:t>
            </w:r>
          </w:p>
        </w:tc>
      </w:tr>
      <w:tr w:rsidR="00673B30" w:rsidRPr="009550A1" w14:paraId="63D28250" w14:textId="77777777" w:rsidTr="00A57C57">
        <w:trPr>
          <w:trHeight w:val="343"/>
        </w:trPr>
        <w:tc>
          <w:tcPr>
            <w:tcW w:w="3828" w:type="dxa"/>
          </w:tcPr>
          <w:p w14:paraId="4AF64785" w14:textId="77777777" w:rsidR="00673B30" w:rsidRPr="0066676C" w:rsidRDefault="00673B30" w:rsidP="00673B30">
            <w:pPr>
              <w:contextualSpacing/>
              <w:jc w:val="both"/>
              <w:rPr>
                <w:color w:val="000000" w:themeColor="text1"/>
              </w:rPr>
            </w:pPr>
            <w:r w:rsidRPr="0066676C">
              <w:rPr>
                <w:color w:val="000000" w:themeColor="text1"/>
              </w:rPr>
              <w:t>- иные источники</w:t>
            </w:r>
          </w:p>
        </w:tc>
        <w:tc>
          <w:tcPr>
            <w:tcW w:w="1842" w:type="dxa"/>
          </w:tcPr>
          <w:p w14:paraId="652289DD" w14:textId="233FEACA" w:rsidR="00673B30" w:rsidRPr="0066676C" w:rsidRDefault="00E178CF" w:rsidP="00665C70">
            <w:pPr>
              <w:contextualSpacing/>
              <w:jc w:val="both"/>
            </w:pPr>
            <w:r>
              <w:t xml:space="preserve">93 </w:t>
            </w:r>
            <w:r w:rsidR="00673B30" w:rsidRPr="0066676C">
              <w:t>(</w:t>
            </w:r>
            <w:r w:rsidR="001753B7">
              <w:rPr>
                <w:lang w:val="en-US"/>
              </w:rPr>
              <w:t xml:space="preserve">- </w:t>
            </w:r>
            <w:r w:rsidR="00FF5697">
              <w:t>3</w:t>
            </w:r>
            <w:r w:rsidR="0002073D">
              <w:t xml:space="preserve"> </w:t>
            </w:r>
            <w:r w:rsidR="00673B30" w:rsidRPr="0066676C">
              <w:t>%)</w:t>
            </w:r>
          </w:p>
        </w:tc>
        <w:tc>
          <w:tcPr>
            <w:tcW w:w="1843" w:type="dxa"/>
            <w:tcBorders>
              <w:top w:val="single" w:sz="4" w:space="0" w:color="auto"/>
              <w:left w:val="single" w:sz="4" w:space="0" w:color="auto"/>
              <w:bottom w:val="single" w:sz="4" w:space="0" w:color="auto"/>
              <w:right w:val="single" w:sz="4" w:space="0" w:color="auto"/>
            </w:tcBorders>
            <w:vAlign w:val="center"/>
          </w:tcPr>
          <w:p w14:paraId="790FC73D" w14:textId="31A20523" w:rsidR="00673B30" w:rsidRPr="00A57C57" w:rsidRDefault="00B849A5" w:rsidP="00665C70">
            <w:pPr>
              <w:contextualSpacing/>
              <w:jc w:val="both"/>
            </w:pPr>
            <w:r w:rsidRPr="00A57C57">
              <w:rPr>
                <w:lang w:eastAsia="en-US"/>
              </w:rPr>
              <w:t xml:space="preserve"> </w:t>
            </w:r>
            <w:r w:rsidR="00D87CAD">
              <w:rPr>
                <w:lang w:eastAsia="en-US"/>
              </w:rPr>
              <w:t xml:space="preserve">96 </w:t>
            </w:r>
            <w:r w:rsidR="00673B30" w:rsidRPr="00A57C57">
              <w:rPr>
                <w:lang w:eastAsia="en-US"/>
              </w:rPr>
              <w:t>(</w:t>
            </w:r>
            <w:r w:rsidR="0096377C" w:rsidRPr="00A57C57">
              <w:rPr>
                <w:lang w:eastAsia="en-US"/>
              </w:rPr>
              <w:t>+</w:t>
            </w:r>
            <w:r w:rsidR="00D87CAD">
              <w:rPr>
                <w:lang w:eastAsia="en-US"/>
              </w:rPr>
              <w:t xml:space="preserve"> 9</w:t>
            </w:r>
            <w:r w:rsidR="0096377C" w:rsidRPr="00A57C57">
              <w:rPr>
                <w:lang w:eastAsia="en-US"/>
              </w:rPr>
              <w:t xml:space="preserve"> </w:t>
            </w:r>
            <w:r w:rsidR="00673B30" w:rsidRPr="00A57C57">
              <w:rPr>
                <w:lang w:eastAsia="en-US"/>
              </w:rPr>
              <w:t>%)</w:t>
            </w:r>
          </w:p>
        </w:tc>
        <w:tc>
          <w:tcPr>
            <w:tcW w:w="1843" w:type="dxa"/>
            <w:vAlign w:val="center"/>
          </w:tcPr>
          <w:p w14:paraId="6D5B54D6" w14:textId="4C0DE952" w:rsidR="00673B30" w:rsidRPr="00A57C57" w:rsidRDefault="00B849A5" w:rsidP="00665C70">
            <w:pPr>
              <w:contextualSpacing/>
              <w:jc w:val="both"/>
            </w:pPr>
            <w:r w:rsidRPr="00A57C57">
              <w:t xml:space="preserve"> </w:t>
            </w:r>
            <w:r w:rsidR="00D87CAD">
              <w:t xml:space="preserve">88 </w:t>
            </w:r>
            <w:r w:rsidR="00673B30" w:rsidRPr="00A57C57">
              <w:t>(</w:t>
            </w:r>
            <w:r w:rsidR="0096377C" w:rsidRPr="00A57C57">
              <w:t>-</w:t>
            </w:r>
            <w:r w:rsidR="00D87CAD">
              <w:t xml:space="preserve"> 25</w:t>
            </w:r>
            <w:r w:rsidR="0096377C" w:rsidRPr="00A57C57">
              <w:t xml:space="preserve"> </w:t>
            </w:r>
            <w:r w:rsidR="00673B30" w:rsidRPr="00A57C57">
              <w:t>%)</w:t>
            </w:r>
          </w:p>
        </w:tc>
      </w:tr>
    </w:tbl>
    <w:p w14:paraId="065391B3" w14:textId="71C5E78A" w:rsidR="006E5DCB" w:rsidRPr="009550A1" w:rsidRDefault="00856F52" w:rsidP="00B5348E">
      <w:pPr>
        <w:pStyle w:val="ad"/>
        <w:rPr>
          <w:rFonts w:ascii="Times New Roman" w:hAnsi="Times New Roman"/>
          <w:noProof/>
          <w:sz w:val="28"/>
          <w:szCs w:val="28"/>
          <w:highlight w:val="yellow"/>
        </w:rPr>
      </w:pPr>
      <w:r w:rsidRPr="009550A1">
        <w:rPr>
          <w:noProof/>
          <w:highlight w:val="yellow"/>
        </w:rPr>
        <w:drawing>
          <wp:inline distT="0" distB="0" distL="0" distR="0" wp14:anchorId="50507AC4" wp14:editId="14749A84">
            <wp:extent cx="6050915" cy="3496945"/>
            <wp:effectExtent l="0" t="0" r="6985" b="8255"/>
            <wp:docPr id="2" name="Диаграмма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607265" w14:textId="2C1A8062" w:rsidR="00D92537" w:rsidRPr="00AB4388" w:rsidRDefault="00C20814" w:rsidP="00167783">
      <w:pPr>
        <w:pStyle w:val="ad"/>
        <w:spacing w:line="360" w:lineRule="auto"/>
        <w:ind w:firstLine="709"/>
        <w:rPr>
          <w:rFonts w:ascii="Times New Roman" w:hAnsi="Times New Roman"/>
          <w:color w:val="000000" w:themeColor="text1"/>
          <w:sz w:val="28"/>
          <w:szCs w:val="28"/>
        </w:rPr>
      </w:pPr>
      <w:r w:rsidRPr="00AB4388">
        <w:rPr>
          <w:rFonts w:ascii="Times New Roman" w:hAnsi="Times New Roman"/>
          <w:color w:val="000000" w:themeColor="text1"/>
          <w:sz w:val="28"/>
          <w:szCs w:val="28"/>
        </w:rPr>
        <w:t>В отчетном периоде</w:t>
      </w:r>
      <w:r w:rsidR="008A2421" w:rsidRPr="00AB4388">
        <w:rPr>
          <w:rFonts w:ascii="Times New Roman" w:hAnsi="Times New Roman"/>
          <w:color w:val="000000" w:themeColor="text1"/>
          <w:sz w:val="28"/>
          <w:szCs w:val="28"/>
        </w:rPr>
        <w:t xml:space="preserve"> </w:t>
      </w:r>
      <w:r w:rsidRPr="00AB4388">
        <w:rPr>
          <w:rFonts w:ascii="Times New Roman" w:hAnsi="Times New Roman"/>
          <w:color w:val="000000" w:themeColor="text1"/>
          <w:sz w:val="28"/>
          <w:szCs w:val="28"/>
        </w:rPr>
        <w:t xml:space="preserve">в правительство Воронежской </w:t>
      </w:r>
      <w:r w:rsidR="0058084D" w:rsidRPr="00AB4388">
        <w:rPr>
          <w:rFonts w:ascii="Times New Roman" w:hAnsi="Times New Roman"/>
          <w:color w:val="000000" w:themeColor="text1"/>
          <w:sz w:val="28"/>
          <w:szCs w:val="28"/>
        </w:rPr>
        <w:t>области</w:t>
      </w:r>
      <w:r w:rsidR="00424F6B">
        <w:rPr>
          <w:rFonts w:ascii="Times New Roman" w:hAnsi="Times New Roman"/>
          <w:color w:val="000000" w:themeColor="text1"/>
          <w:sz w:val="28"/>
          <w:szCs w:val="28"/>
        </w:rPr>
        <w:t xml:space="preserve"> поступило </w:t>
      </w:r>
      <w:r w:rsidR="007D6D43">
        <w:rPr>
          <w:rFonts w:ascii="Times New Roman" w:hAnsi="Times New Roman"/>
          <w:color w:val="000000" w:themeColor="text1"/>
          <w:sz w:val="28"/>
          <w:szCs w:val="28"/>
        </w:rPr>
        <w:t>442</w:t>
      </w:r>
      <w:r w:rsidR="0058084D" w:rsidRPr="00AB4388">
        <w:rPr>
          <w:rFonts w:ascii="Times New Roman" w:hAnsi="Times New Roman"/>
          <w:color w:val="000000" w:themeColor="text1"/>
          <w:sz w:val="28"/>
          <w:szCs w:val="28"/>
        </w:rPr>
        <w:t xml:space="preserve"> повторных</w:t>
      </w:r>
      <w:r w:rsidR="000E5E43" w:rsidRPr="00AB4388">
        <w:rPr>
          <w:rFonts w:ascii="Times New Roman" w:hAnsi="Times New Roman"/>
          <w:color w:val="000000" w:themeColor="text1"/>
          <w:sz w:val="28"/>
          <w:szCs w:val="28"/>
        </w:rPr>
        <w:t xml:space="preserve"> обращений</w:t>
      </w:r>
      <w:r w:rsidR="0058084D" w:rsidRPr="00AB4388">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t xml:space="preserve">граждан </w:t>
      </w:r>
      <w:bookmarkStart w:id="2" w:name="_Hlk77166953"/>
      <w:r w:rsidR="00424F6B">
        <w:rPr>
          <w:rFonts w:ascii="Times New Roman" w:hAnsi="Times New Roman"/>
          <w:color w:val="000000" w:themeColor="text1"/>
          <w:sz w:val="28"/>
          <w:szCs w:val="28"/>
        </w:rPr>
        <w:t xml:space="preserve">или </w:t>
      </w:r>
      <w:r w:rsidR="007D6D43">
        <w:rPr>
          <w:rFonts w:ascii="Times New Roman" w:hAnsi="Times New Roman"/>
          <w:color w:val="000000" w:themeColor="text1"/>
          <w:sz w:val="28"/>
          <w:szCs w:val="28"/>
        </w:rPr>
        <w:t>8</w:t>
      </w:r>
      <w:r w:rsidR="00AE5AB5">
        <w:rPr>
          <w:rFonts w:ascii="Times New Roman" w:hAnsi="Times New Roman"/>
          <w:color w:val="000000" w:themeColor="text1"/>
          <w:sz w:val="28"/>
          <w:szCs w:val="28"/>
        </w:rPr>
        <w:t>,</w:t>
      </w:r>
      <w:r w:rsidR="007D6D43">
        <w:rPr>
          <w:rFonts w:ascii="Times New Roman" w:hAnsi="Times New Roman"/>
          <w:color w:val="000000" w:themeColor="text1"/>
          <w:sz w:val="28"/>
          <w:szCs w:val="28"/>
        </w:rPr>
        <w:t>7</w:t>
      </w:r>
      <w:r w:rsidR="00424F6B">
        <w:rPr>
          <w:rFonts w:ascii="Times New Roman" w:hAnsi="Times New Roman"/>
          <w:color w:val="000000" w:themeColor="text1"/>
          <w:sz w:val="28"/>
          <w:szCs w:val="28"/>
        </w:rPr>
        <w:t xml:space="preserve"> </w:t>
      </w:r>
      <w:r w:rsidR="00A60E7B" w:rsidRPr="00AB4388">
        <w:rPr>
          <w:rFonts w:ascii="Times New Roman" w:hAnsi="Times New Roman"/>
          <w:color w:val="000000" w:themeColor="text1"/>
          <w:sz w:val="28"/>
          <w:szCs w:val="28"/>
        </w:rPr>
        <w:t>%</w:t>
      </w:r>
      <w:r w:rsidR="00424F6B" w:rsidRPr="00424F6B">
        <w:t xml:space="preserve"> </w:t>
      </w:r>
      <w:r w:rsidR="00424F6B" w:rsidRPr="00424F6B">
        <w:rPr>
          <w:rFonts w:ascii="Times New Roman" w:hAnsi="Times New Roman"/>
          <w:color w:val="000000" w:themeColor="text1"/>
          <w:sz w:val="28"/>
          <w:szCs w:val="28"/>
        </w:rPr>
        <w:t>от общего количества</w:t>
      </w:r>
      <w:r w:rsidR="00424F6B">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lastRenderedPageBreak/>
        <w:t>поступивших обращений</w:t>
      </w:r>
      <w:bookmarkEnd w:id="2"/>
      <w:r w:rsidR="00A60E7B" w:rsidRPr="00AB4388">
        <w:rPr>
          <w:rFonts w:ascii="Times New Roman" w:hAnsi="Times New Roman"/>
          <w:color w:val="000000" w:themeColor="text1"/>
          <w:sz w:val="28"/>
          <w:szCs w:val="28"/>
        </w:rPr>
        <w:t>, коллективных</w:t>
      </w:r>
      <w:r w:rsidR="000E5E43" w:rsidRPr="00AB4388">
        <w:rPr>
          <w:rFonts w:ascii="Times New Roman" w:hAnsi="Times New Roman"/>
          <w:color w:val="000000" w:themeColor="text1"/>
          <w:sz w:val="28"/>
          <w:szCs w:val="28"/>
        </w:rPr>
        <w:t xml:space="preserve"> обращений</w:t>
      </w:r>
      <w:r w:rsidR="00424F6B">
        <w:rPr>
          <w:rFonts w:ascii="Times New Roman" w:hAnsi="Times New Roman"/>
          <w:color w:val="000000" w:themeColor="text1"/>
          <w:sz w:val="28"/>
          <w:szCs w:val="28"/>
        </w:rPr>
        <w:t xml:space="preserve"> поступило</w:t>
      </w:r>
      <w:r w:rsidR="00A60E7B" w:rsidRPr="00AB4388">
        <w:rPr>
          <w:rFonts w:ascii="Times New Roman" w:hAnsi="Times New Roman"/>
          <w:color w:val="000000" w:themeColor="text1"/>
          <w:sz w:val="28"/>
          <w:szCs w:val="28"/>
        </w:rPr>
        <w:t xml:space="preserve"> –</w:t>
      </w:r>
      <w:r w:rsidR="00424F6B">
        <w:rPr>
          <w:rFonts w:ascii="Times New Roman" w:hAnsi="Times New Roman"/>
          <w:color w:val="000000" w:themeColor="text1"/>
          <w:sz w:val="28"/>
          <w:szCs w:val="28"/>
        </w:rPr>
        <w:t xml:space="preserve"> 1</w:t>
      </w:r>
      <w:r w:rsidR="007D6D43">
        <w:rPr>
          <w:rFonts w:ascii="Times New Roman" w:hAnsi="Times New Roman"/>
          <w:color w:val="000000" w:themeColor="text1"/>
          <w:sz w:val="28"/>
          <w:szCs w:val="28"/>
        </w:rPr>
        <w:t>4</w:t>
      </w:r>
      <w:r w:rsidR="00424F6B">
        <w:rPr>
          <w:rFonts w:ascii="Times New Roman" w:hAnsi="Times New Roman"/>
          <w:color w:val="000000" w:themeColor="text1"/>
          <w:sz w:val="28"/>
          <w:szCs w:val="28"/>
        </w:rPr>
        <w:t>5 или</w:t>
      </w:r>
      <w:r w:rsidR="00424F6B">
        <w:rPr>
          <w:rFonts w:ascii="Times New Roman" w:hAnsi="Times New Roman"/>
          <w:color w:val="000000" w:themeColor="text1"/>
          <w:sz w:val="28"/>
          <w:szCs w:val="28"/>
        </w:rPr>
        <w:br/>
      </w:r>
      <w:r w:rsidR="007D6D43">
        <w:rPr>
          <w:rFonts w:ascii="Times New Roman" w:hAnsi="Times New Roman"/>
          <w:color w:val="000000" w:themeColor="text1"/>
          <w:sz w:val="28"/>
          <w:szCs w:val="28"/>
        </w:rPr>
        <w:t>2</w:t>
      </w:r>
      <w:r w:rsidR="001B50C4">
        <w:rPr>
          <w:rFonts w:ascii="Times New Roman" w:hAnsi="Times New Roman"/>
          <w:color w:val="000000" w:themeColor="text1"/>
          <w:sz w:val="28"/>
          <w:szCs w:val="28"/>
        </w:rPr>
        <w:t>,</w:t>
      </w:r>
      <w:r w:rsidR="007D6D43">
        <w:rPr>
          <w:rFonts w:ascii="Times New Roman" w:hAnsi="Times New Roman"/>
          <w:color w:val="000000" w:themeColor="text1"/>
          <w:sz w:val="28"/>
          <w:szCs w:val="28"/>
        </w:rPr>
        <w:t>9</w:t>
      </w:r>
      <w:r w:rsidR="007E377A" w:rsidRPr="00AB4388">
        <w:rPr>
          <w:rFonts w:ascii="Times New Roman" w:hAnsi="Times New Roman"/>
          <w:color w:val="000000" w:themeColor="text1"/>
          <w:sz w:val="28"/>
          <w:szCs w:val="28"/>
        </w:rPr>
        <w:t xml:space="preserve"> </w:t>
      </w:r>
      <w:r w:rsidRPr="00AB4388">
        <w:rPr>
          <w:rFonts w:ascii="Times New Roman" w:hAnsi="Times New Roman"/>
          <w:color w:val="000000" w:themeColor="text1"/>
          <w:sz w:val="28"/>
          <w:szCs w:val="28"/>
        </w:rPr>
        <w:t>%</w:t>
      </w:r>
      <w:r w:rsidR="00424F6B">
        <w:rPr>
          <w:rFonts w:ascii="Times New Roman" w:hAnsi="Times New Roman"/>
          <w:color w:val="000000" w:themeColor="text1"/>
          <w:sz w:val="28"/>
          <w:szCs w:val="28"/>
        </w:rPr>
        <w:t xml:space="preserve"> </w:t>
      </w:r>
      <w:r w:rsidR="00424F6B" w:rsidRPr="00424F6B">
        <w:rPr>
          <w:rFonts w:ascii="Times New Roman" w:hAnsi="Times New Roman"/>
          <w:color w:val="000000" w:themeColor="text1"/>
          <w:sz w:val="28"/>
          <w:szCs w:val="28"/>
        </w:rPr>
        <w:t>от общего количества</w:t>
      </w:r>
      <w:r w:rsidR="00424F6B">
        <w:rPr>
          <w:rFonts w:ascii="Times New Roman" w:hAnsi="Times New Roman"/>
          <w:color w:val="000000" w:themeColor="text1"/>
          <w:sz w:val="28"/>
          <w:szCs w:val="28"/>
        </w:rPr>
        <w:t xml:space="preserve"> поступивших</w:t>
      </w:r>
      <w:r w:rsidR="00424F6B" w:rsidRPr="00424F6B">
        <w:rPr>
          <w:rFonts w:ascii="Times New Roman" w:hAnsi="Times New Roman"/>
          <w:color w:val="000000" w:themeColor="text1"/>
          <w:sz w:val="28"/>
          <w:szCs w:val="28"/>
        </w:rPr>
        <w:t xml:space="preserve"> обращений</w:t>
      </w:r>
      <w:r w:rsidR="00055A63" w:rsidRPr="00AB4388">
        <w:rPr>
          <w:rFonts w:ascii="Times New Roman" w:hAnsi="Times New Roman"/>
          <w:color w:val="000000" w:themeColor="text1"/>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127"/>
        <w:gridCol w:w="1984"/>
        <w:gridCol w:w="1730"/>
      </w:tblGrid>
      <w:tr w:rsidR="00B758A9" w:rsidRPr="00AB4388" w14:paraId="654B962A" w14:textId="77777777" w:rsidTr="00167783">
        <w:trPr>
          <w:trHeight w:val="1962"/>
        </w:trPr>
        <w:tc>
          <w:tcPr>
            <w:tcW w:w="3515" w:type="dxa"/>
          </w:tcPr>
          <w:p w14:paraId="4B118E18" w14:textId="77777777" w:rsidR="00B758A9" w:rsidRPr="00AB4388" w:rsidRDefault="00B758A9" w:rsidP="00C63819">
            <w:pPr>
              <w:contextualSpacing/>
              <w:jc w:val="center"/>
            </w:pPr>
          </w:p>
          <w:p w14:paraId="7B84FCDE" w14:textId="77777777" w:rsidR="00B758A9" w:rsidRPr="00AB4388" w:rsidRDefault="00B758A9" w:rsidP="00C63819">
            <w:pPr>
              <w:contextualSpacing/>
              <w:jc w:val="center"/>
            </w:pPr>
          </w:p>
          <w:p w14:paraId="37E5BBCC" w14:textId="77777777" w:rsidR="00B758A9" w:rsidRPr="00AB4388" w:rsidRDefault="00B758A9" w:rsidP="00C63819">
            <w:pPr>
              <w:contextualSpacing/>
              <w:jc w:val="center"/>
            </w:pPr>
            <w:r w:rsidRPr="00AB4388">
              <w:t xml:space="preserve">Обращения </w:t>
            </w:r>
          </w:p>
          <w:p w14:paraId="0362515D" w14:textId="77777777" w:rsidR="00B758A9" w:rsidRPr="00AB4388" w:rsidRDefault="00B758A9" w:rsidP="00C63819">
            <w:pPr>
              <w:contextualSpacing/>
              <w:jc w:val="center"/>
            </w:pPr>
          </w:p>
        </w:tc>
        <w:tc>
          <w:tcPr>
            <w:tcW w:w="2127" w:type="dxa"/>
          </w:tcPr>
          <w:p w14:paraId="6DD7FE80" w14:textId="3E97C073" w:rsidR="00B758A9" w:rsidRPr="00AB4388" w:rsidRDefault="007D6D43" w:rsidP="00C63819">
            <w:pPr>
              <w:contextualSpacing/>
              <w:jc w:val="center"/>
            </w:pPr>
            <w:r>
              <w:t>3</w:t>
            </w:r>
            <w:r w:rsidR="00B758A9" w:rsidRPr="00AB4388">
              <w:t xml:space="preserve"> квартал </w:t>
            </w:r>
          </w:p>
          <w:p w14:paraId="124B6AAA" w14:textId="64C38CF4" w:rsidR="00B758A9" w:rsidRPr="00AB4388" w:rsidRDefault="00A70F79" w:rsidP="00C63819">
            <w:pPr>
              <w:contextualSpacing/>
              <w:jc w:val="center"/>
            </w:pPr>
            <w:r w:rsidRPr="00AB4388">
              <w:t>202</w:t>
            </w:r>
            <w:r w:rsidR="00CD7185" w:rsidRPr="00AB4388">
              <w:t>1</w:t>
            </w:r>
            <w:r w:rsidR="0064516D" w:rsidRPr="00AB4388">
              <w:t xml:space="preserve"> </w:t>
            </w:r>
            <w:r w:rsidR="00B758A9" w:rsidRPr="00AB4388">
              <w:t>года</w:t>
            </w:r>
          </w:p>
          <w:p w14:paraId="45AF84B9" w14:textId="15E72437" w:rsidR="00B758A9" w:rsidRPr="00AB4388" w:rsidRDefault="00424F6B" w:rsidP="00C904B5">
            <w:pPr>
              <w:contextualSpacing/>
              <w:jc w:val="center"/>
            </w:pPr>
            <w:r w:rsidRPr="00424F6B">
              <w:t>В абсолютных цифрах и процентах</w:t>
            </w:r>
          </w:p>
        </w:tc>
        <w:tc>
          <w:tcPr>
            <w:tcW w:w="1984" w:type="dxa"/>
          </w:tcPr>
          <w:p w14:paraId="798391D5" w14:textId="56C8C617" w:rsidR="00B758A9" w:rsidRPr="00AB4388" w:rsidRDefault="007D6D43" w:rsidP="00C63819">
            <w:pPr>
              <w:contextualSpacing/>
              <w:jc w:val="center"/>
            </w:pPr>
            <w:r>
              <w:t>3</w:t>
            </w:r>
            <w:r w:rsidR="00B758A9" w:rsidRPr="00AB4388">
              <w:t xml:space="preserve"> квартал </w:t>
            </w:r>
          </w:p>
          <w:p w14:paraId="477E9668" w14:textId="54DFE87F" w:rsidR="00B758A9" w:rsidRPr="00AB4388" w:rsidRDefault="00A70F79" w:rsidP="00C63819">
            <w:pPr>
              <w:contextualSpacing/>
              <w:jc w:val="center"/>
            </w:pPr>
            <w:r w:rsidRPr="00AB4388">
              <w:t>20</w:t>
            </w:r>
            <w:r w:rsidR="00CD7185" w:rsidRPr="00AB4388">
              <w:t>20</w:t>
            </w:r>
            <w:r w:rsidR="00B758A9" w:rsidRPr="00AB4388">
              <w:t xml:space="preserve"> года</w:t>
            </w:r>
          </w:p>
          <w:p w14:paraId="31171BC7" w14:textId="626787F7" w:rsidR="00B758A9" w:rsidRPr="00AB4388" w:rsidRDefault="00424F6B" w:rsidP="00C904B5">
            <w:pPr>
              <w:contextualSpacing/>
              <w:jc w:val="center"/>
            </w:pPr>
            <w:r w:rsidRPr="00424F6B">
              <w:t>В абсолютных цифрах и процентах</w:t>
            </w:r>
          </w:p>
        </w:tc>
        <w:tc>
          <w:tcPr>
            <w:tcW w:w="1730" w:type="dxa"/>
          </w:tcPr>
          <w:p w14:paraId="5E915C69" w14:textId="7660BC12" w:rsidR="00B758A9" w:rsidRPr="00AB4388" w:rsidRDefault="007D6D43" w:rsidP="00C63819">
            <w:pPr>
              <w:contextualSpacing/>
              <w:jc w:val="center"/>
            </w:pPr>
            <w:r>
              <w:t>3</w:t>
            </w:r>
            <w:r w:rsidR="00B758A9" w:rsidRPr="00AB4388">
              <w:t xml:space="preserve"> квартал</w:t>
            </w:r>
          </w:p>
          <w:p w14:paraId="09930E0D" w14:textId="38E0FEB8" w:rsidR="00B758A9" w:rsidRPr="00AB4388" w:rsidRDefault="00A70F79" w:rsidP="00C63819">
            <w:pPr>
              <w:contextualSpacing/>
              <w:jc w:val="center"/>
            </w:pPr>
            <w:r w:rsidRPr="00AB4388">
              <w:t>201</w:t>
            </w:r>
            <w:r w:rsidR="00CD7185" w:rsidRPr="00AB4388">
              <w:t>9</w:t>
            </w:r>
            <w:r w:rsidR="00B758A9" w:rsidRPr="00AB4388">
              <w:t xml:space="preserve"> года</w:t>
            </w:r>
          </w:p>
          <w:p w14:paraId="2404C022" w14:textId="00944695" w:rsidR="00B758A9" w:rsidRPr="00AB4388" w:rsidRDefault="00424F6B" w:rsidP="00C904B5">
            <w:pPr>
              <w:spacing w:after="200"/>
              <w:jc w:val="center"/>
            </w:pPr>
            <w:r w:rsidRPr="00424F6B">
              <w:t>В абсолютных цифрах и процентах</w:t>
            </w:r>
          </w:p>
        </w:tc>
      </w:tr>
      <w:tr w:rsidR="00010A9E" w:rsidRPr="00AB4388" w14:paraId="0434295D" w14:textId="77777777" w:rsidTr="00167783">
        <w:trPr>
          <w:trHeight w:val="299"/>
        </w:trPr>
        <w:tc>
          <w:tcPr>
            <w:tcW w:w="3515" w:type="dxa"/>
          </w:tcPr>
          <w:p w14:paraId="1FCCC3D8" w14:textId="77777777" w:rsidR="00010A9E" w:rsidRPr="00AB4388" w:rsidRDefault="00010A9E" w:rsidP="00010A9E">
            <w:pPr>
              <w:contextualSpacing/>
              <w:jc w:val="both"/>
            </w:pPr>
            <w:r w:rsidRPr="00AB4388">
              <w:t>- повторные</w:t>
            </w:r>
          </w:p>
        </w:tc>
        <w:tc>
          <w:tcPr>
            <w:tcW w:w="2127" w:type="dxa"/>
          </w:tcPr>
          <w:p w14:paraId="0D81EF3E" w14:textId="3115F639" w:rsidR="00010A9E" w:rsidRPr="00AB4388" w:rsidRDefault="007D6D43" w:rsidP="00010A9E">
            <w:pPr>
              <w:contextualSpacing/>
              <w:jc w:val="center"/>
            </w:pPr>
            <w:r>
              <w:t>442</w:t>
            </w:r>
            <w:r w:rsidR="00424F6B">
              <w:t xml:space="preserve"> (</w:t>
            </w:r>
            <w:r>
              <w:t>8</w:t>
            </w:r>
            <w:r w:rsidR="00AE5AB5">
              <w:t>,</w:t>
            </w:r>
            <w:r>
              <w:t>7</w:t>
            </w:r>
            <w:r w:rsidR="00AB4388" w:rsidRPr="00AB4388">
              <w:t xml:space="preserve"> %</w:t>
            </w:r>
            <w:r w:rsidR="00424F6B">
              <w:t>)</w:t>
            </w:r>
          </w:p>
        </w:tc>
        <w:tc>
          <w:tcPr>
            <w:tcW w:w="1984" w:type="dxa"/>
          </w:tcPr>
          <w:p w14:paraId="4CC3D2B9" w14:textId="30F08903" w:rsidR="00010A9E" w:rsidRPr="00AB4388" w:rsidRDefault="007D6D43" w:rsidP="00010A9E">
            <w:pPr>
              <w:contextualSpacing/>
              <w:jc w:val="center"/>
            </w:pPr>
            <w:r>
              <w:t>530</w:t>
            </w:r>
            <w:r w:rsidR="00380DAF">
              <w:t xml:space="preserve"> (</w:t>
            </w:r>
            <w:r>
              <w:t>9</w:t>
            </w:r>
            <w:r w:rsidR="001B50C4">
              <w:t>,</w:t>
            </w:r>
            <w:r>
              <w:t>8</w:t>
            </w:r>
            <w:r w:rsidR="00CD7185" w:rsidRPr="00AB4388">
              <w:t xml:space="preserve"> %</w:t>
            </w:r>
            <w:r w:rsidR="00380DAF">
              <w:t>)</w:t>
            </w:r>
          </w:p>
        </w:tc>
        <w:tc>
          <w:tcPr>
            <w:tcW w:w="1730" w:type="dxa"/>
          </w:tcPr>
          <w:p w14:paraId="0F77DBB3" w14:textId="3AAC3245" w:rsidR="00010A9E" w:rsidRPr="00AB4388" w:rsidRDefault="007D6D43" w:rsidP="00010A9E">
            <w:pPr>
              <w:contextualSpacing/>
              <w:jc w:val="center"/>
            </w:pPr>
            <w:r>
              <w:t>54</w:t>
            </w:r>
            <w:r w:rsidR="00380DAF">
              <w:t xml:space="preserve"> (</w:t>
            </w:r>
            <w:r w:rsidR="001B50C4">
              <w:t>1</w:t>
            </w:r>
            <w:r>
              <w:t>,3</w:t>
            </w:r>
            <w:r w:rsidR="00CD7185" w:rsidRPr="00AB4388">
              <w:t xml:space="preserve"> %</w:t>
            </w:r>
            <w:r w:rsidR="00380DAF">
              <w:t>)</w:t>
            </w:r>
          </w:p>
        </w:tc>
      </w:tr>
      <w:tr w:rsidR="00010A9E" w:rsidRPr="0068452F" w14:paraId="51E7DBA3" w14:textId="77777777" w:rsidTr="00167783">
        <w:trPr>
          <w:trHeight w:val="70"/>
        </w:trPr>
        <w:tc>
          <w:tcPr>
            <w:tcW w:w="3515" w:type="dxa"/>
          </w:tcPr>
          <w:p w14:paraId="60238543" w14:textId="77777777" w:rsidR="00010A9E" w:rsidRPr="00AB4388" w:rsidRDefault="00010A9E" w:rsidP="00010A9E">
            <w:pPr>
              <w:contextualSpacing/>
              <w:jc w:val="both"/>
            </w:pPr>
            <w:r w:rsidRPr="00AB4388">
              <w:t>- коллективные</w:t>
            </w:r>
          </w:p>
        </w:tc>
        <w:tc>
          <w:tcPr>
            <w:tcW w:w="2127" w:type="dxa"/>
          </w:tcPr>
          <w:p w14:paraId="4DBC492F" w14:textId="3EFAD9BC" w:rsidR="00010A9E" w:rsidRPr="00AB4388" w:rsidRDefault="00424F6B" w:rsidP="00010A9E">
            <w:pPr>
              <w:contextualSpacing/>
              <w:jc w:val="center"/>
            </w:pPr>
            <w:r>
              <w:t>1</w:t>
            </w:r>
            <w:r w:rsidR="007D6D43">
              <w:t>45</w:t>
            </w:r>
            <w:r>
              <w:t xml:space="preserve"> (</w:t>
            </w:r>
            <w:r w:rsidR="007D6D43">
              <w:t>2</w:t>
            </w:r>
            <w:r w:rsidR="001B50C4">
              <w:t>,</w:t>
            </w:r>
            <w:r w:rsidR="007D6D43">
              <w:t>9</w:t>
            </w:r>
            <w:r w:rsidR="00AB4388" w:rsidRPr="00AB4388">
              <w:t xml:space="preserve"> %</w:t>
            </w:r>
            <w:r>
              <w:t>)</w:t>
            </w:r>
          </w:p>
        </w:tc>
        <w:tc>
          <w:tcPr>
            <w:tcW w:w="1984" w:type="dxa"/>
          </w:tcPr>
          <w:p w14:paraId="4B5074DA" w14:textId="6D1AA842" w:rsidR="00010A9E" w:rsidRPr="00AB4388" w:rsidRDefault="007D6D43" w:rsidP="00010A9E">
            <w:pPr>
              <w:contextualSpacing/>
              <w:jc w:val="center"/>
            </w:pPr>
            <w:r>
              <w:t>184</w:t>
            </w:r>
            <w:r w:rsidR="00380DAF">
              <w:t xml:space="preserve"> (</w:t>
            </w:r>
            <w:r>
              <w:t>3</w:t>
            </w:r>
            <w:r w:rsidR="001B50C4">
              <w:t>,</w:t>
            </w:r>
            <w:r>
              <w:t>4</w:t>
            </w:r>
            <w:r w:rsidR="00CD7185" w:rsidRPr="00AB4388">
              <w:t xml:space="preserve"> %</w:t>
            </w:r>
            <w:r w:rsidR="00380DAF">
              <w:t>)</w:t>
            </w:r>
          </w:p>
        </w:tc>
        <w:tc>
          <w:tcPr>
            <w:tcW w:w="1730" w:type="dxa"/>
          </w:tcPr>
          <w:p w14:paraId="689FB4CC" w14:textId="32713491" w:rsidR="00010A9E" w:rsidRPr="00CD7185" w:rsidRDefault="00380DAF" w:rsidP="00010A9E">
            <w:pPr>
              <w:contextualSpacing/>
              <w:jc w:val="center"/>
            </w:pPr>
            <w:r>
              <w:t xml:space="preserve"> </w:t>
            </w:r>
            <w:r w:rsidR="007D6D43">
              <w:t xml:space="preserve">226 </w:t>
            </w:r>
            <w:r>
              <w:t>(</w:t>
            </w:r>
            <w:r w:rsidR="007D6D43">
              <w:t>5</w:t>
            </w:r>
            <w:r w:rsidR="001B50C4">
              <w:t>,</w:t>
            </w:r>
            <w:r w:rsidR="007D6D43">
              <w:t>4</w:t>
            </w:r>
            <w:r w:rsidR="00CD7185" w:rsidRPr="00AB4388">
              <w:t xml:space="preserve"> %</w:t>
            </w:r>
            <w:r>
              <w:t>)</w:t>
            </w:r>
          </w:p>
        </w:tc>
      </w:tr>
    </w:tbl>
    <w:p w14:paraId="47806149" w14:textId="2320F72D" w:rsidR="006E5DCB" w:rsidRDefault="006E5DCB" w:rsidP="00C63819">
      <w:pPr>
        <w:pStyle w:val="ad"/>
        <w:rPr>
          <w:rFonts w:ascii="Times New Roman" w:hAnsi="Times New Roman"/>
          <w:noProof/>
          <w:sz w:val="28"/>
          <w:szCs w:val="28"/>
        </w:rPr>
      </w:pPr>
    </w:p>
    <w:p w14:paraId="2D282906" w14:textId="1A3153E9" w:rsidR="0038213D" w:rsidRDefault="003C38FD" w:rsidP="00E81838">
      <w:pPr>
        <w:spacing w:line="360" w:lineRule="auto"/>
        <w:ind w:left="284" w:hanging="426"/>
        <w:contextualSpacing/>
        <w:jc w:val="both"/>
        <w:rPr>
          <w:color w:val="000000" w:themeColor="text1"/>
          <w:sz w:val="28"/>
          <w:szCs w:val="28"/>
        </w:rPr>
      </w:pPr>
      <w:r>
        <w:rPr>
          <w:noProof/>
          <w:color w:val="000000" w:themeColor="text1"/>
          <w:sz w:val="28"/>
          <w:szCs w:val="28"/>
        </w:rPr>
        <w:drawing>
          <wp:inline distT="0" distB="0" distL="0" distR="0" wp14:anchorId="5A5C1068" wp14:editId="75B0C98E">
            <wp:extent cx="6242685" cy="299974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685" cy="2999740"/>
                    </a:xfrm>
                    <a:prstGeom prst="rect">
                      <a:avLst/>
                    </a:prstGeom>
                    <a:noFill/>
                  </pic:spPr>
                </pic:pic>
              </a:graphicData>
            </a:graphic>
          </wp:inline>
        </w:drawing>
      </w:r>
    </w:p>
    <w:p w14:paraId="55F402FA" w14:textId="12DC6C01" w:rsidR="004B6279" w:rsidRPr="003C0FB5" w:rsidRDefault="004B6279" w:rsidP="009B4FF5">
      <w:pPr>
        <w:spacing w:line="360" w:lineRule="auto"/>
        <w:ind w:left="284" w:firstLine="709"/>
        <w:contextualSpacing/>
        <w:jc w:val="both"/>
        <w:rPr>
          <w:color w:val="000000" w:themeColor="text1"/>
          <w:sz w:val="28"/>
          <w:szCs w:val="28"/>
        </w:rPr>
      </w:pPr>
      <w:r w:rsidRPr="003C0FB5">
        <w:rPr>
          <w:color w:val="000000" w:themeColor="text1"/>
          <w:sz w:val="28"/>
          <w:szCs w:val="28"/>
        </w:rPr>
        <w:t xml:space="preserve">Тематическая направленность обращений и </w:t>
      </w:r>
      <w:r w:rsidR="00EB74A6">
        <w:rPr>
          <w:color w:val="000000" w:themeColor="text1"/>
          <w:sz w:val="28"/>
          <w:szCs w:val="28"/>
        </w:rPr>
        <w:t>динамика</w:t>
      </w:r>
      <w:r w:rsidRPr="003C0FB5">
        <w:rPr>
          <w:color w:val="000000" w:themeColor="text1"/>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127"/>
        <w:gridCol w:w="1984"/>
        <w:gridCol w:w="1730"/>
      </w:tblGrid>
      <w:tr w:rsidR="0068452F" w:rsidRPr="0068452F" w14:paraId="0A004F64" w14:textId="77777777" w:rsidTr="00167783">
        <w:tc>
          <w:tcPr>
            <w:tcW w:w="3515" w:type="dxa"/>
          </w:tcPr>
          <w:p w14:paraId="0D2316A7" w14:textId="77777777" w:rsidR="004B38E7" w:rsidRPr="00614786" w:rsidRDefault="004B38E7" w:rsidP="00C63819">
            <w:pPr>
              <w:contextualSpacing/>
            </w:pPr>
          </w:p>
          <w:p w14:paraId="1628B261" w14:textId="77777777" w:rsidR="004B38E7" w:rsidRPr="00614786" w:rsidRDefault="004B38E7" w:rsidP="00C63819">
            <w:pPr>
              <w:contextualSpacing/>
              <w:jc w:val="center"/>
            </w:pPr>
          </w:p>
          <w:p w14:paraId="324FDF13" w14:textId="77777777" w:rsidR="00BA1216" w:rsidRPr="00614786" w:rsidRDefault="004B38E7" w:rsidP="00C63819">
            <w:pPr>
              <w:contextualSpacing/>
              <w:jc w:val="center"/>
            </w:pPr>
            <w:r w:rsidRPr="00614786">
              <w:t>Т</w:t>
            </w:r>
            <w:r w:rsidR="00BA1216" w:rsidRPr="00614786">
              <w:t>емати</w:t>
            </w:r>
            <w:r w:rsidRPr="00614786">
              <w:t>ка</w:t>
            </w:r>
            <w:r w:rsidR="00BA1216" w:rsidRPr="00614786">
              <w:t xml:space="preserve"> </w:t>
            </w:r>
            <w:r w:rsidRPr="00614786">
              <w:t>обращений</w:t>
            </w:r>
          </w:p>
          <w:p w14:paraId="3D2D9958" w14:textId="77777777" w:rsidR="00BA1216" w:rsidRPr="00614786" w:rsidRDefault="00BA1216" w:rsidP="00C63819">
            <w:pPr>
              <w:contextualSpacing/>
              <w:jc w:val="center"/>
            </w:pPr>
          </w:p>
        </w:tc>
        <w:tc>
          <w:tcPr>
            <w:tcW w:w="2127" w:type="dxa"/>
          </w:tcPr>
          <w:p w14:paraId="19609CB6" w14:textId="0E397C7C" w:rsidR="00BA1216" w:rsidRPr="00614786" w:rsidRDefault="00FF5697" w:rsidP="00C63819">
            <w:pPr>
              <w:contextualSpacing/>
              <w:jc w:val="center"/>
            </w:pPr>
            <w:r>
              <w:t>3</w:t>
            </w:r>
            <w:r w:rsidR="00CA4F79" w:rsidRPr="00614786">
              <w:t xml:space="preserve"> квартал</w:t>
            </w:r>
            <w:r w:rsidR="00BA1216" w:rsidRPr="00614786">
              <w:t xml:space="preserve"> </w:t>
            </w:r>
          </w:p>
          <w:p w14:paraId="2A68C07E" w14:textId="0B0BEB40" w:rsidR="00BA1216" w:rsidRPr="00614786" w:rsidRDefault="00FF4EEB" w:rsidP="00C63819">
            <w:pPr>
              <w:contextualSpacing/>
              <w:jc w:val="center"/>
            </w:pPr>
            <w:r w:rsidRPr="00614786">
              <w:t>202</w:t>
            </w:r>
            <w:r w:rsidR="009550A1">
              <w:t>1</w:t>
            </w:r>
            <w:r w:rsidR="00BA1216" w:rsidRPr="00614786">
              <w:t xml:space="preserve"> года</w:t>
            </w:r>
          </w:p>
          <w:p w14:paraId="0FAD7B77" w14:textId="77777777" w:rsidR="00BA1216" w:rsidRPr="00614786" w:rsidRDefault="00BA1216" w:rsidP="00C63819">
            <w:pPr>
              <w:contextualSpacing/>
              <w:jc w:val="center"/>
            </w:pPr>
            <w:r w:rsidRPr="00614786">
              <w:t xml:space="preserve">В абсолютных цифрах и процентах </w:t>
            </w:r>
          </w:p>
        </w:tc>
        <w:tc>
          <w:tcPr>
            <w:tcW w:w="1984" w:type="dxa"/>
          </w:tcPr>
          <w:p w14:paraId="0D6647F8" w14:textId="3B82F757" w:rsidR="00BA1216" w:rsidRPr="00614786" w:rsidRDefault="00FF5697" w:rsidP="00C63819">
            <w:pPr>
              <w:contextualSpacing/>
              <w:jc w:val="center"/>
            </w:pPr>
            <w:r>
              <w:t>3</w:t>
            </w:r>
            <w:r w:rsidR="00664F27" w:rsidRPr="00614786">
              <w:t xml:space="preserve"> </w:t>
            </w:r>
            <w:r w:rsidR="00CA4F79" w:rsidRPr="00614786">
              <w:t>квартал</w:t>
            </w:r>
            <w:r w:rsidR="00BA1216" w:rsidRPr="00614786">
              <w:t xml:space="preserve"> </w:t>
            </w:r>
          </w:p>
          <w:p w14:paraId="27E3B05D" w14:textId="2AB07AFB" w:rsidR="00BA1216" w:rsidRPr="00614786" w:rsidRDefault="00FA01AA" w:rsidP="00C63819">
            <w:pPr>
              <w:contextualSpacing/>
              <w:jc w:val="center"/>
            </w:pPr>
            <w:r w:rsidRPr="00614786">
              <w:t>20</w:t>
            </w:r>
            <w:r w:rsidR="009550A1">
              <w:t>20</w:t>
            </w:r>
            <w:r w:rsidR="00BA1216" w:rsidRPr="00614786">
              <w:t xml:space="preserve"> года</w:t>
            </w:r>
          </w:p>
          <w:p w14:paraId="64F1AD42" w14:textId="77777777" w:rsidR="00BA1216" w:rsidRPr="00614786" w:rsidRDefault="00BA1216" w:rsidP="00C63819">
            <w:pPr>
              <w:contextualSpacing/>
              <w:jc w:val="center"/>
            </w:pPr>
            <w:r w:rsidRPr="00614786">
              <w:t>В абсолютных цифрах и</w:t>
            </w:r>
          </w:p>
          <w:p w14:paraId="2690B623" w14:textId="77777777" w:rsidR="00BA1216" w:rsidRPr="00614786" w:rsidRDefault="00BA1216" w:rsidP="00C63819">
            <w:pPr>
              <w:contextualSpacing/>
              <w:jc w:val="center"/>
            </w:pPr>
            <w:r w:rsidRPr="00614786">
              <w:t xml:space="preserve">процентах </w:t>
            </w:r>
          </w:p>
        </w:tc>
        <w:tc>
          <w:tcPr>
            <w:tcW w:w="1730" w:type="dxa"/>
          </w:tcPr>
          <w:p w14:paraId="18A82B8B" w14:textId="7F88A005" w:rsidR="00BA1216" w:rsidRPr="00614786" w:rsidRDefault="00FF5697" w:rsidP="00C63819">
            <w:pPr>
              <w:contextualSpacing/>
              <w:jc w:val="center"/>
            </w:pPr>
            <w:r>
              <w:t>3</w:t>
            </w:r>
            <w:r w:rsidR="00CA4F79" w:rsidRPr="00614786">
              <w:t xml:space="preserve"> квартал</w:t>
            </w:r>
            <w:r w:rsidR="00BA1216" w:rsidRPr="00614786">
              <w:t xml:space="preserve"> </w:t>
            </w:r>
          </w:p>
          <w:p w14:paraId="069B2A46" w14:textId="4CE2D18B" w:rsidR="00BA1216" w:rsidRPr="00614786" w:rsidRDefault="00FF4EEB" w:rsidP="00C63819">
            <w:pPr>
              <w:contextualSpacing/>
              <w:jc w:val="center"/>
            </w:pPr>
            <w:r w:rsidRPr="00614786">
              <w:t>201</w:t>
            </w:r>
            <w:r w:rsidR="009550A1">
              <w:t>9</w:t>
            </w:r>
            <w:r w:rsidR="005F7F89" w:rsidRPr="00614786">
              <w:t xml:space="preserve"> </w:t>
            </w:r>
            <w:r w:rsidR="00BA1216" w:rsidRPr="00614786">
              <w:t>года</w:t>
            </w:r>
          </w:p>
          <w:p w14:paraId="09B16A71" w14:textId="77777777" w:rsidR="00BA1216" w:rsidRPr="00614786" w:rsidRDefault="00BA1216" w:rsidP="003A359A">
            <w:pPr>
              <w:spacing w:after="200"/>
              <w:jc w:val="center"/>
            </w:pPr>
            <w:r w:rsidRPr="00614786">
              <w:t>В абсолютных цифрах и процентах</w:t>
            </w:r>
          </w:p>
          <w:p w14:paraId="764D2E90" w14:textId="77777777" w:rsidR="00BA1216" w:rsidRPr="00614786" w:rsidRDefault="00BA1216" w:rsidP="00C63819">
            <w:pPr>
              <w:contextualSpacing/>
              <w:jc w:val="center"/>
            </w:pPr>
          </w:p>
        </w:tc>
      </w:tr>
      <w:tr w:rsidR="003A359A" w:rsidRPr="0068452F" w14:paraId="6208DE20" w14:textId="77777777" w:rsidTr="00167783">
        <w:tc>
          <w:tcPr>
            <w:tcW w:w="3515" w:type="dxa"/>
          </w:tcPr>
          <w:p w14:paraId="48F25338" w14:textId="68471A3A" w:rsidR="003A359A" w:rsidRPr="00614786" w:rsidRDefault="003A359A" w:rsidP="00A57C57">
            <w:pPr>
              <w:contextualSpacing/>
            </w:pPr>
            <w:r w:rsidRPr="00614786">
              <w:t>-государство, общество, политика</w:t>
            </w:r>
          </w:p>
        </w:tc>
        <w:tc>
          <w:tcPr>
            <w:tcW w:w="2127" w:type="dxa"/>
            <w:vAlign w:val="center"/>
          </w:tcPr>
          <w:p w14:paraId="136F6569" w14:textId="6467582D" w:rsidR="003A359A" w:rsidRPr="00614786" w:rsidRDefault="00C311EA" w:rsidP="003A359A">
            <w:pPr>
              <w:contextualSpacing/>
              <w:jc w:val="center"/>
            </w:pPr>
            <w:r>
              <w:t>603</w:t>
            </w:r>
            <w:r w:rsidR="00FF2CDA">
              <w:t xml:space="preserve"> (</w:t>
            </w:r>
            <w:r>
              <w:t>12</w:t>
            </w:r>
            <w:r w:rsidR="00FF2CDA">
              <w:t xml:space="preserve"> %)</w:t>
            </w:r>
          </w:p>
        </w:tc>
        <w:tc>
          <w:tcPr>
            <w:tcW w:w="1984" w:type="dxa"/>
            <w:vAlign w:val="center"/>
          </w:tcPr>
          <w:p w14:paraId="33922D5C" w14:textId="0B336641" w:rsidR="003A359A" w:rsidRPr="00614786" w:rsidRDefault="00FF5697" w:rsidP="00A124CA">
            <w:pPr>
              <w:contextualSpacing/>
              <w:jc w:val="center"/>
            </w:pPr>
            <w:r>
              <w:t>575</w:t>
            </w:r>
            <w:r w:rsidR="001C5887">
              <w:t xml:space="preserve"> </w:t>
            </w:r>
            <w:r w:rsidR="009550A1" w:rsidRPr="009550A1">
              <w:t>(</w:t>
            </w:r>
            <w:r w:rsidR="00E05B3D">
              <w:t>1</w:t>
            </w:r>
            <w:r>
              <w:t>1</w:t>
            </w:r>
            <w:r w:rsidR="009550A1" w:rsidRPr="009550A1">
              <w:t xml:space="preserve"> %)</w:t>
            </w:r>
          </w:p>
        </w:tc>
        <w:tc>
          <w:tcPr>
            <w:tcW w:w="1730" w:type="dxa"/>
            <w:vAlign w:val="center"/>
          </w:tcPr>
          <w:p w14:paraId="09E2EF74" w14:textId="79CD6425" w:rsidR="003A359A" w:rsidRPr="00614786" w:rsidRDefault="00A124CA" w:rsidP="001C5887">
            <w:pPr>
              <w:contextualSpacing/>
              <w:jc w:val="center"/>
            </w:pPr>
            <w:r>
              <w:t>551</w:t>
            </w:r>
            <w:r w:rsidR="001C5887">
              <w:t xml:space="preserve"> </w:t>
            </w:r>
            <w:r w:rsidR="009550A1" w:rsidRPr="009550A1">
              <w:t>(</w:t>
            </w:r>
            <w:r>
              <w:t>13</w:t>
            </w:r>
            <w:r w:rsidR="009550A1" w:rsidRPr="009550A1">
              <w:t xml:space="preserve"> %)</w:t>
            </w:r>
          </w:p>
        </w:tc>
      </w:tr>
      <w:tr w:rsidR="003A359A" w:rsidRPr="0068452F" w14:paraId="4BE6C060" w14:textId="77777777" w:rsidTr="00167783">
        <w:tc>
          <w:tcPr>
            <w:tcW w:w="3515" w:type="dxa"/>
          </w:tcPr>
          <w:p w14:paraId="093E592E" w14:textId="77777777" w:rsidR="003A359A" w:rsidRPr="00614786" w:rsidRDefault="003A359A" w:rsidP="00A57C57">
            <w:pPr>
              <w:contextualSpacing/>
            </w:pPr>
            <w:bookmarkStart w:id="3" w:name="_Hlk45284236"/>
            <w:r w:rsidRPr="00614786">
              <w:t xml:space="preserve">- </w:t>
            </w:r>
            <w:bookmarkStart w:id="4" w:name="_Hlk45284067"/>
            <w:r w:rsidRPr="00614786">
              <w:t>социальная сфера</w:t>
            </w:r>
            <w:bookmarkEnd w:id="4"/>
          </w:p>
        </w:tc>
        <w:tc>
          <w:tcPr>
            <w:tcW w:w="2127" w:type="dxa"/>
            <w:vAlign w:val="center"/>
          </w:tcPr>
          <w:p w14:paraId="37EFEE3D" w14:textId="27DD7990" w:rsidR="003A359A" w:rsidRPr="00614786" w:rsidRDefault="00C311EA" w:rsidP="003A359A">
            <w:pPr>
              <w:contextualSpacing/>
              <w:jc w:val="center"/>
            </w:pPr>
            <w:r>
              <w:t>1625</w:t>
            </w:r>
            <w:r w:rsidR="001C5887">
              <w:t xml:space="preserve"> </w:t>
            </w:r>
            <w:r w:rsidR="00FF2CDA">
              <w:t>(</w:t>
            </w:r>
            <w:r>
              <w:t>32</w:t>
            </w:r>
            <w:r w:rsidR="00FF2CDA">
              <w:t xml:space="preserve"> %)</w:t>
            </w:r>
          </w:p>
        </w:tc>
        <w:tc>
          <w:tcPr>
            <w:tcW w:w="1984" w:type="dxa"/>
            <w:vAlign w:val="center"/>
          </w:tcPr>
          <w:p w14:paraId="0A935A4D" w14:textId="5B3FF7CA" w:rsidR="003A359A" w:rsidRPr="00614786" w:rsidRDefault="00A124CA" w:rsidP="00A124CA">
            <w:pPr>
              <w:contextualSpacing/>
              <w:jc w:val="center"/>
            </w:pPr>
            <w:r>
              <w:t>2303</w:t>
            </w:r>
            <w:r w:rsidR="009550A1" w:rsidRPr="009550A1">
              <w:t xml:space="preserve"> (</w:t>
            </w:r>
            <w:r>
              <w:t>42</w:t>
            </w:r>
            <w:r w:rsidR="009550A1" w:rsidRPr="009550A1">
              <w:t xml:space="preserve"> %)</w:t>
            </w:r>
          </w:p>
        </w:tc>
        <w:tc>
          <w:tcPr>
            <w:tcW w:w="1730" w:type="dxa"/>
            <w:vAlign w:val="center"/>
          </w:tcPr>
          <w:p w14:paraId="51FC0208" w14:textId="5C5556CB" w:rsidR="003A359A" w:rsidRPr="00614786" w:rsidRDefault="00A124CA" w:rsidP="001C5887">
            <w:pPr>
              <w:contextualSpacing/>
              <w:jc w:val="center"/>
            </w:pPr>
            <w:r>
              <w:t>972</w:t>
            </w:r>
            <w:r w:rsidR="009550A1" w:rsidRPr="009550A1">
              <w:t xml:space="preserve"> (</w:t>
            </w:r>
            <w:r>
              <w:t>23</w:t>
            </w:r>
            <w:r w:rsidR="009550A1" w:rsidRPr="009550A1">
              <w:t xml:space="preserve"> %)</w:t>
            </w:r>
          </w:p>
        </w:tc>
      </w:tr>
      <w:bookmarkEnd w:id="3"/>
      <w:tr w:rsidR="003A359A" w:rsidRPr="0068452F" w14:paraId="26D400C9" w14:textId="77777777" w:rsidTr="00167783">
        <w:tc>
          <w:tcPr>
            <w:tcW w:w="3515" w:type="dxa"/>
          </w:tcPr>
          <w:p w14:paraId="6E6F0A0C" w14:textId="77777777" w:rsidR="003A359A" w:rsidRPr="00614786" w:rsidRDefault="003A359A" w:rsidP="00A57C57">
            <w:pPr>
              <w:contextualSpacing/>
            </w:pPr>
            <w:r w:rsidRPr="00614786">
              <w:t>- экономика</w:t>
            </w:r>
          </w:p>
        </w:tc>
        <w:tc>
          <w:tcPr>
            <w:tcW w:w="2127" w:type="dxa"/>
            <w:vAlign w:val="center"/>
          </w:tcPr>
          <w:p w14:paraId="34E17322" w14:textId="2475D6A4" w:rsidR="003A359A" w:rsidRPr="00614786" w:rsidRDefault="00C311EA" w:rsidP="003A359A">
            <w:pPr>
              <w:contextualSpacing/>
              <w:jc w:val="center"/>
            </w:pPr>
            <w:r>
              <w:t>1377</w:t>
            </w:r>
            <w:r w:rsidR="001C5887">
              <w:t xml:space="preserve"> </w:t>
            </w:r>
            <w:r w:rsidR="00FF2CDA">
              <w:t>(</w:t>
            </w:r>
            <w:r>
              <w:t>27</w:t>
            </w:r>
            <w:r w:rsidR="00FF2CDA">
              <w:t xml:space="preserve"> %)</w:t>
            </w:r>
          </w:p>
        </w:tc>
        <w:tc>
          <w:tcPr>
            <w:tcW w:w="1984" w:type="dxa"/>
            <w:vAlign w:val="center"/>
          </w:tcPr>
          <w:p w14:paraId="480AB418" w14:textId="60EC0198" w:rsidR="003A359A" w:rsidRPr="00614786" w:rsidRDefault="00A124CA" w:rsidP="00A124CA">
            <w:pPr>
              <w:contextualSpacing/>
              <w:jc w:val="center"/>
            </w:pPr>
            <w:r>
              <w:t>1186</w:t>
            </w:r>
            <w:r w:rsidR="009550A1" w:rsidRPr="009550A1">
              <w:t xml:space="preserve"> (</w:t>
            </w:r>
            <w:r>
              <w:t>22</w:t>
            </w:r>
            <w:r w:rsidR="009550A1" w:rsidRPr="009550A1">
              <w:t xml:space="preserve"> %)</w:t>
            </w:r>
          </w:p>
        </w:tc>
        <w:tc>
          <w:tcPr>
            <w:tcW w:w="1730" w:type="dxa"/>
            <w:vAlign w:val="center"/>
          </w:tcPr>
          <w:p w14:paraId="5DABE744" w14:textId="573DC81E" w:rsidR="003A359A" w:rsidRPr="00614786" w:rsidRDefault="00A124CA" w:rsidP="001C5887">
            <w:pPr>
              <w:contextualSpacing/>
              <w:jc w:val="center"/>
            </w:pPr>
            <w:r>
              <w:t>1307</w:t>
            </w:r>
            <w:r w:rsidR="009550A1" w:rsidRPr="009550A1">
              <w:t xml:space="preserve"> (</w:t>
            </w:r>
            <w:r>
              <w:t>31</w:t>
            </w:r>
            <w:r w:rsidR="009550A1" w:rsidRPr="009550A1">
              <w:t xml:space="preserve"> %)</w:t>
            </w:r>
          </w:p>
        </w:tc>
      </w:tr>
      <w:tr w:rsidR="003A359A" w:rsidRPr="0068452F" w14:paraId="134D8EA8" w14:textId="77777777" w:rsidTr="00167783">
        <w:tc>
          <w:tcPr>
            <w:tcW w:w="3515" w:type="dxa"/>
          </w:tcPr>
          <w:p w14:paraId="2E2ED3C5" w14:textId="376F994B" w:rsidR="003A359A" w:rsidRPr="00614786" w:rsidRDefault="003A359A" w:rsidP="00A57C57">
            <w:pPr>
              <w:contextualSpacing/>
            </w:pPr>
            <w:r w:rsidRPr="00614786">
              <w:t>-</w:t>
            </w:r>
            <w:r w:rsidR="00A57C57">
              <w:t xml:space="preserve"> </w:t>
            </w:r>
            <w:r w:rsidRPr="00614786">
              <w:t>оборона, безопасность, законность</w:t>
            </w:r>
          </w:p>
        </w:tc>
        <w:tc>
          <w:tcPr>
            <w:tcW w:w="2127" w:type="dxa"/>
            <w:vAlign w:val="center"/>
          </w:tcPr>
          <w:p w14:paraId="557F019C" w14:textId="57B81F21" w:rsidR="003A359A" w:rsidRPr="00614786" w:rsidRDefault="00C311EA" w:rsidP="003A359A">
            <w:pPr>
              <w:contextualSpacing/>
              <w:jc w:val="center"/>
            </w:pPr>
            <w:r>
              <w:t>227</w:t>
            </w:r>
            <w:r w:rsidR="00FF2CDA">
              <w:t xml:space="preserve"> (</w:t>
            </w:r>
            <w:r>
              <w:t>4</w:t>
            </w:r>
            <w:r w:rsidR="00FF2CDA">
              <w:t xml:space="preserve"> %)</w:t>
            </w:r>
          </w:p>
        </w:tc>
        <w:tc>
          <w:tcPr>
            <w:tcW w:w="1984" w:type="dxa"/>
            <w:vAlign w:val="center"/>
          </w:tcPr>
          <w:p w14:paraId="046D9DBC" w14:textId="66A2F521" w:rsidR="003A359A" w:rsidRPr="00614786" w:rsidRDefault="00A124CA" w:rsidP="00A124CA">
            <w:pPr>
              <w:contextualSpacing/>
              <w:jc w:val="center"/>
            </w:pPr>
            <w:r>
              <w:t>188</w:t>
            </w:r>
            <w:r w:rsidR="009550A1" w:rsidRPr="009550A1">
              <w:t xml:space="preserve"> </w:t>
            </w:r>
            <w:r w:rsidR="00FF5697">
              <w:t>(</w:t>
            </w:r>
            <w:r>
              <w:t>3</w:t>
            </w:r>
            <w:r w:rsidR="00200E5A">
              <w:t xml:space="preserve"> </w:t>
            </w:r>
            <w:r w:rsidR="009550A1" w:rsidRPr="009550A1">
              <w:t>%)</w:t>
            </w:r>
          </w:p>
        </w:tc>
        <w:tc>
          <w:tcPr>
            <w:tcW w:w="1730" w:type="dxa"/>
            <w:vAlign w:val="center"/>
          </w:tcPr>
          <w:p w14:paraId="7C48E386" w14:textId="6A75169C" w:rsidR="003A359A" w:rsidRPr="00614786" w:rsidRDefault="00A124CA" w:rsidP="001C5887">
            <w:pPr>
              <w:contextualSpacing/>
              <w:jc w:val="center"/>
            </w:pPr>
            <w:r>
              <w:t>163</w:t>
            </w:r>
            <w:r w:rsidR="009550A1" w:rsidRPr="009550A1">
              <w:t xml:space="preserve"> (</w:t>
            </w:r>
            <w:r>
              <w:t>4</w:t>
            </w:r>
            <w:r w:rsidR="009550A1" w:rsidRPr="009550A1">
              <w:t xml:space="preserve"> %)</w:t>
            </w:r>
          </w:p>
        </w:tc>
      </w:tr>
      <w:tr w:rsidR="003A359A" w:rsidRPr="0068452F" w14:paraId="1B46F8A5" w14:textId="77777777" w:rsidTr="00167783">
        <w:tc>
          <w:tcPr>
            <w:tcW w:w="3515" w:type="dxa"/>
          </w:tcPr>
          <w:p w14:paraId="216689FE" w14:textId="77777777" w:rsidR="003A359A" w:rsidRPr="00614786" w:rsidRDefault="003A359A" w:rsidP="00A57C57">
            <w:pPr>
              <w:contextualSpacing/>
            </w:pPr>
            <w:r w:rsidRPr="00614786">
              <w:t>- ЖКХ</w:t>
            </w:r>
          </w:p>
        </w:tc>
        <w:tc>
          <w:tcPr>
            <w:tcW w:w="2127" w:type="dxa"/>
            <w:vAlign w:val="center"/>
          </w:tcPr>
          <w:p w14:paraId="75C88945" w14:textId="0435CCD2" w:rsidR="003A359A" w:rsidRPr="00614786" w:rsidRDefault="00C311EA" w:rsidP="003A359A">
            <w:pPr>
              <w:contextualSpacing/>
              <w:jc w:val="center"/>
            </w:pPr>
            <w:r>
              <w:t>1256</w:t>
            </w:r>
            <w:r w:rsidR="00FF2CDA">
              <w:t xml:space="preserve"> (</w:t>
            </w:r>
            <w:r>
              <w:t>25</w:t>
            </w:r>
            <w:r w:rsidR="00FF2CDA">
              <w:t xml:space="preserve"> %)</w:t>
            </w:r>
          </w:p>
        </w:tc>
        <w:tc>
          <w:tcPr>
            <w:tcW w:w="1984" w:type="dxa"/>
            <w:vAlign w:val="center"/>
          </w:tcPr>
          <w:p w14:paraId="29471E85" w14:textId="36167306" w:rsidR="003A359A" w:rsidRPr="00614786" w:rsidRDefault="00A124CA" w:rsidP="00A124CA">
            <w:pPr>
              <w:contextualSpacing/>
              <w:jc w:val="center"/>
            </w:pPr>
            <w:r>
              <w:t>1161</w:t>
            </w:r>
            <w:r w:rsidR="001C5887">
              <w:t xml:space="preserve"> </w:t>
            </w:r>
            <w:r w:rsidR="009550A1" w:rsidRPr="009550A1">
              <w:t>(</w:t>
            </w:r>
            <w:r>
              <w:t>22</w:t>
            </w:r>
            <w:r w:rsidR="009550A1" w:rsidRPr="009550A1">
              <w:t xml:space="preserve"> %)</w:t>
            </w:r>
          </w:p>
        </w:tc>
        <w:tc>
          <w:tcPr>
            <w:tcW w:w="1730" w:type="dxa"/>
            <w:vAlign w:val="center"/>
          </w:tcPr>
          <w:p w14:paraId="286A90EF" w14:textId="68D9B68F" w:rsidR="003A359A" w:rsidRPr="00614786" w:rsidRDefault="00A124CA" w:rsidP="001C5887">
            <w:pPr>
              <w:contextualSpacing/>
              <w:jc w:val="center"/>
            </w:pPr>
            <w:r>
              <w:t>1207</w:t>
            </w:r>
            <w:r w:rsidR="009550A1" w:rsidRPr="009550A1">
              <w:t xml:space="preserve"> (</w:t>
            </w:r>
            <w:r>
              <w:t>29</w:t>
            </w:r>
            <w:r w:rsidR="009550A1" w:rsidRPr="009550A1">
              <w:t xml:space="preserve"> %)</w:t>
            </w:r>
          </w:p>
        </w:tc>
      </w:tr>
    </w:tbl>
    <w:p w14:paraId="0CBD80ED" w14:textId="77777777" w:rsidR="00C867E6" w:rsidRDefault="000E241B" w:rsidP="00C867E6">
      <w:pPr>
        <w:jc w:val="both"/>
        <w:rPr>
          <w:color w:val="000000" w:themeColor="text1"/>
        </w:rPr>
      </w:pPr>
      <w:r w:rsidRPr="000E241B">
        <w:rPr>
          <w:rFonts w:eastAsiaTheme="minorHAnsi"/>
          <w:color w:val="FF0000"/>
          <w:sz w:val="28"/>
          <w:szCs w:val="28"/>
          <w:lang w:eastAsia="en-US"/>
        </w:rPr>
        <w:t xml:space="preserve"> </w:t>
      </w:r>
      <w:r>
        <w:rPr>
          <w:rFonts w:eastAsiaTheme="minorHAnsi"/>
          <w:color w:val="FF0000"/>
          <w:sz w:val="28"/>
          <w:szCs w:val="28"/>
          <w:lang w:eastAsia="en-US"/>
        </w:rPr>
        <w:t xml:space="preserve">     </w:t>
      </w:r>
      <w:r w:rsidR="00C867E6" w:rsidRPr="00045252">
        <w:rPr>
          <w:color w:val="000000" w:themeColor="text1"/>
        </w:rPr>
        <w:t>(в скобках указана доля от общего количества обращений</w:t>
      </w:r>
      <w:r w:rsidR="00C867E6">
        <w:rPr>
          <w:color w:val="000000" w:themeColor="text1"/>
        </w:rPr>
        <w:t xml:space="preserve"> за отчетный период</w:t>
      </w:r>
      <w:r w:rsidR="00C867E6" w:rsidRPr="00045252">
        <w:rPr>
          <w:color w:val="000000" w:themeColor="text1"/>
        </w:rPr>
        <w:t>)</w:t>
      </w:r>
    </w:p>
    <w:p w14:paraId="5D07B34D" w14:textId="77777777" w:rsidR="00090A2A" w:rsidRPr="00045252" w:rsidRDefault="00090A2A" w:rsidP="00C867E6">
      <w:pPr>
        <w:jc w:val="both"/>
        <w:rPr>
          <w:color w:val="000000" w:themeColor="text1"/>
        </w:rPr>
      </w:pPr>
    </w:p>
    <w:p w14:paraId="0B767B73" w14:textId="1C0543AE" w:rsidR="0058084D" w:rsidRDefault="006728D6" w:rsidP="000E241B">
      <w:pPr>
        <w:pStyle w:val="ad"/>
        <w:rPr>
          <w:rFonts w:ascii="Times New Roman" w:eastAsiaTheme="minorHAnsi" w:hAnsi="Times New Roman"/>
          <w:noProof/>
          <w:color w:val="FF0000"/>
          <w:sz w:val="28"/>
          <w:szCs w:val="28"/>
        </w:rPr>
      </w:pPr>
      <w:r>
        <w:rPr>
          <w:rFonts w:ascii="Times New Roman" w:eastAsiaTheme="minorHAnsi" w:hAnsi="Times New Roman"/>
          <w:noProof/>
          <w:color w:val="FF0000"/>
          <w:sz w:val="28"/>
          <w:szCs w:val="28"/>
        </w:rPr>
        <w:lastRenderedPageBreak/>
        <w:drawing>
          <wp:inline distT="0" distB="0" distL="0" distR="0" wp14:anchorId="15D6E9AD" wp14:editId="64F0A8BC">
            <wp:extent cx="5934075" cy="37433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743325"/>
                    </a:xfrm>
                    <a:prstGeom prst="rect">
                      <a:avLst/>
                    </a:prstGeom>
                    <a:noFill/>
                  </pic:spPr>
                </pic:pic>
              </a:graphicData>
            </a:graphic>
          </wp:inline>
        </w:drawing>
      </w:r>
    </w:p>
    <w:p w14:paraId="5C2D3505" w14:textId="77777777" w:rsidR="006E5DCB" w:rsidRDefault="006E5DCB" w:rsidP="000E241B">
      <w:pPr>
        <w:pStyle w:val="ad"/>
        <w:rPr>
          <w:rFonts w:ascii="Times New Roman" w:eastAsiaTheme="minorHAnsi" w:hAnsi="Times New Roman"/>
          <w:color w:val="FF0000"/>
          <w:sz w:val="28"/>
          <w:szCs w:val="28"/>
          <w:lang w:eastAsia="en-US"/>
        </w:rPr>
      </w:pPr>
    </w:p>
    <w:p w14:paraId="3F8F56A7" w14:textId="7C442CFA" w:rsidR="006E5DCB" w:rsidRDefault="006E5DCB" w:rsidP="00167783">
      <w:pPr>
        <w:pStyle w:val="ad"/>
        <w:jc w:val="left"/>
        <w:rPr>
          <w:rFonts w:ascii="Times New Roman" w:hAnsi="Times New Roman"/>
          <w:sz w:val="28"/>
          <w:szCs w:val="28"/>
          <w:highlight w:val="yellow"/>
        </w:rPr>
      </w:pPr>
    </w:p>
    <w:p w14:paraId="24E9CDEA" w14:textId="2F846E74" w:rsidR="003C0FB5" w:rsidRPr="00C311EA" w:rsidRDefault="003C0FB5" w:rsidP="00FA563D">
      <w:pPr>
        <w:pStyle w:val="ad"/>
        <w:spacing w:line="360" w:lineRule="auto"/>
        <w:ind w:firstLine="709"/>
        <w:rPr>
          <w:rFonts w:eastAsia="Calibri"/>
          <w:sz w:val="28"/>
          <w:szCs w:val="28"/>
          <w:lang w:eastAsia="en-US"/>
        </w:rPr>
      </w:pPr>
      <w:r w:rsidRPr="00C311EA">
        <w:rPr>
          <w:rFonts w:ascii="Times New Roman" w:hAnsi="Times New Roman"/>
          <w:sz w:val="28"/>
          <w:szCs w:val="28"/>
        </w:rPr>
        <w:t xml:space="preserve">В целом, по сравнению с </w:t>
      </w:r>
      <w:r w:rsidR="00C311EA" w:rsidRPr="00C311EA">
        <w:rPr>
          <w:rFonts w:ascii="Times New Roman" w:hAnsi="Times New Roman"/>
          <w:sz w:val="28"/>
          <w:szCs w:val="28"/>
        </w:rPr>
        <w:t>3</w:t>
      </w:r>
      <w:r w:rsidRPr="00C311EA">
        <w:rPr>
          <w:rFonts w:ascii="Times New Roman" w:hAnsi="Times New Roman"/>
          <w:sz w:val="28"/>
          <w:szCs w:val="28"/>
        </w:rPr>
        <w:t xml:space="preserve"> кварталом 20</w:t>
      </w:r>
      <w:r w:rsidR="00A40EDA" w:rsidRPr="00C311EA">
        <w:rPr>
          <w:rFonts w:ascii="Times New Roman" w:hAnsi="Times New Roman"/>
          <w:sz w:val="28"/>
          <w:szCs w:val="28"/>
        </w:rPr>
        <w:t>20</w:t>
      </w:r>
      <w:r w:rsidRPr="00C311EA">
        <w:rPr>
          <w:rFonts w:ascii="Times New Roman" w:hAnsi="Times New Roman"/>
          <w:sz w:val="28"/>
          <w:szCs w:val="28"/>
        </w:rPr>
        <w:t xml:space="preserve"> года</w:t>
      </w:r>
      <w:r w:rsidR="00023B74" w:rsidRPr="00C311EA">
        <w:rPr>
          <w:rFonts w:ascii="Times New Roman" w:hAnsi="Times New Roman"/>
          <w:sz w:val="28"/>
          <w:szCs w:val="28"/>
        </w:rPr>
        <w:t>,</w:t>
      </w:r>
      <w:r w:rsidRPr="00C311EA">
        <w:rPr>
          <w:rFonts w:ascii="Times New Roman" w:hAnsi="Times New Roman"/>
          <w:sz w:val="28"/>
          <w:szCs w:val="28"/>
        </w:rPr>
        <w:t xml:space="preserve"> отмечается </w:t>
      </w:r>
      <w:r w:rsidR="00C540EC" w:rsidRPr="00C311EA">
        <w:rPr>
          <w:rFonts w:ascii="Times New Roman" w:hAnsi="Times New Roman"/>
          <w:sz w:val="28"/>
          <w:szCs w:val="28"/>
        </w:rPr>
        <w:t>снижение</w:t>
      </w:r>
      <w:r w:rsidRPr="00C311EA">
        <w:rPr>
          <w:rFonts w:ascii="Times New Roman" w:hAnsi="Times New Roman"/>
          <w:sz w:val="28"/>
          <w:szCs w:val="28"/>
        </w:rPr>
        <w:t xml:space="preserve"> </w:t>
      </w:r>
      <w:bookmarkStart w:id="5" w:name="_Hlk45284175"/>
      <w:r w:rsidRPr="00C311EA">
        <w:rPr>
          <w:rFonts w:ascii="Times New Roman" w:hAnsi="Times New Roman"/>
          <w:sz w:val="28"/>
          <w:szCs w:val="28"/>
        </w:rPr>
        <w:t>количества обращений</w:t>
      </w:r>
      <w:bookmarkEnd w:id="5"/>
      <w:r w:rsidRPr="00C311EA">
        <w:rPr>
          <w:rFonts w:ascii="Times New Roman" w:hAnsi="Times New Roman"/>
          <w:sz w:val="28"/>
          <w:szCs w:val="28"/>
        </w:rPr>
        <w:t xml:space="preserve"> </w:t>
      </w:r>
      <w:r w:rsidR="00C540EC" w:rsidRPr="00C311EA">
        <w:rPr>
          <w:rFonts w:ascii="Times New Roman" w:hAnsi="Times New Roman"/>
          <w:sz w:val="28"/>
          <w:szCs w:val="28"/>
        </w:rPr>
        <w:t>по тематик</w:t>
      </w:r>
      <w:r w:rsidR="00C311EA" w:rsidRPr="00C311EA">
        <w:rPr>
          <w:rFonts w:ascii="Times New Roman" w:hAnsi="Times New Roman"/>
          <w:sz w:val="28"/>
          <w:szCs w:val="28"/>
        </w:rPr>
        <w:t>е</w:t>
      </w:r>
      <w:r w:rsidR="00C540EC" w:rsidRPr="00C311EA">
        <w:rPr>
          <w:rFonts w:ascii="Times New Roman" w:hAnsi="Times New Roman"/>
          <w:sz w:val="28"/>
          <w:szCs w:val="28"/>
        </w:rPr>
        <w:t>:</w:t>
      </w:r>
      <w:r w:rsidR="00F57E86" w:rsidRPr="00C311EA">
        <w:rPr>
          <w:rFonts w:ascii="Times New Roman" w:hAnsi="Times New Roman"/>
          <w:sz w:val="28"/>
          <w:szCs w:val="28"/>
        </w:rPr>
        <w:t xml:space="preserve"> </w:t>
      </w:r>
      <w:r w:rsidR="00C540EC" w:rsidRPr="00C311EA">
        <w:rPr>
          <w:rFonts w:ascii="Times New Roman" w:hAnsi="Times New Roman"/>
          <w:sz w:val="28"/>
          <w:szCs w:val="28"/>
        </w:rPr>
        <w:t>«С</w:t>
      </w:r>
      <w:r w:rsidR="00F57E86" w:rsidRPr="00C311EA">
        <w:rPr>
          <w:rFonts w:ascii="Times New Roman" w:hAnsi="Times New Roman"/>
          <w:sz w:val="28"/>
          <w:szCs w:val="28"/>
        </w:rPr>
        <w:t>оциальн</w:t>
      </w:r>
      <w:r w:rsidR="00C540EC" w:rsidRPr="00C311EA">
        <w:rPr>
          <w:rFonts w:ascii="Times New Roman" w:hAnsi="Times New Roman"/>
          <w:sz w:val="28"/>
          <w:szCs w:val="28"/>
        </w:rPr>
        <w:t>ая</w:t>
      </w:r>
      <w:r w:rsidR="00F57E86" w:rsidRPr="00C311EA">
        <w:rPr>
          <w:rFonts w:ascii="Times New Roman" w:hAnsi="Times New Roman"/>
          <w:sz w:val="28"/>
          <w:szCs w:val="28"/>
        </w:rPr>
        <w:t xml:space="preserve"> сфер</w:t>
      </w:r>
      <w:r w:rsidR="00C540EC" w:rsidRPr="00C311EA">
        <w:rPr>
          <w:rFonts w:ascii="Times New Roman" w:hAnsi="Times New Roman"/>
          <w:sz w:val="28"/>
          <w:szCs w:val="28"/>
        </w:rPr>
        <w:t>а»</w:t>
      </w:r>
      <w:r w:rsidRPr="00C311EA">
        <w:rPr>
          <w:rFonts w:ascii="Times New Roman" w:hAnsi="Times New Roman"/>
          <w:sz w:val="28"/>
          <w:szCs w:val="28"/>
        </w:rPr>
        <w:t>.</w:t>
      </w:r>
      <w:r w:rsidR="00FA563D" w:rsidRPr="00C311EA">
        <w:rPr>
          <w:rFonts w:ascii="Times New Roman" w:hAnsi="Times New Roman"/>
          <w:sz w:val="28"/>
          <w:szCs w:val="28"/>
        </w:rPr>
        <w:t xml:space="preserve"> По тематике </w:t>
      </w:r>
      <w:r w:rsidR="00C311EA" w:rsidRPr="00C311EA">
        <w:rPr>
          <w:rFonts w:ascii="Times New Roman" w:hAnsi="Times New Roman"/>
          <w:sz w:val="28"/>
          <w:szCs w:val="28"/>
        </w:rPr>
        <w:t>«Государство, общество, политика» «Э</w:t>
      </w:r>
      <w:r w:rsidR="00C311EA" w:rsidRPr="00C311EA">
        <w:rPr>
          <w:rFonts w:ascii="Times New Roman" w:eastAsia="Calibri" w:hAnsi="Times New Roman"/>
          <w:sz w:val="28"/>
          <w:szCs w:val="28"/>
          <w:lang w:eastAsia="en-US"/>
        </w:rPr>
        <w:t>кономика», «О</w:t>
      </w:r>
      <w:r w:rsidR="00C311EA" w:rsidRPr="00C311EA">
        <w:rPr>
          <w:rFonts w:ascii="Times New Roman" w:hAnsi="Times New Roman"/>
          <w:sz w:val="28"/>
          <w:szCs w:val="28"/>
        </w:rPr>
        <w:t>борона, безопасность, законность»</w:t>
      </w:r>
      <w:r w:rsidR="00C311EA" w:rsidRPr="00C311EA">
        <w:rPr>
          <w:rFonts w:ascii="Times New Roman" w:eastAsia="Calibri" w:hAnsi="Times New Roman"/>
          <w:sz w:val="28"/>
          <w:szCs w:val="28"/>
          <w:lang w:eastAsia="en-US"/>
        </w:rPr>
        <w:t xml:space="preserve"> </w:t>
      </w:r>
      <w:r w:rsidR="00FA563D" w:rsidRPr="00C311EA">
        <w:rPr>
          <w:rFonts w:ascii="Times New Roman" w:eastAsia="Calibri" w:hAnsi="Times New Roman"/>
          <w:sz w:val="28"/>
          <w:szCs w:val="28"/>
          <w:lang w:eastAsia="en-US"/>
        </w:rPr>
        <w:t xml:space="preserve">«ЖКХ» отмечается небольшой рост количества обращений. </w:t>
      </w:r>
    </w:p>
    <w:p w14:paraId="388D5EAD" w14:textId="0F9ACEA2" w:rsidR="003C0FB5" w:rsidRPr="00682CAB" w:rsidRDefault="0021602E" w:rsidP="00FA563D">
      <w:pPr>
        <w:pStyle w:val="ad"/>
        <w:tabs>
          <w:tab w:val="left" w:pos="720"/>
        </w:tabs>
        <w:spacing w:line="360" w:lineRule="auto"/>
        <w:ind w:firstLine="709"/>
        <w:rPr>
          <w:rFonts w:ascii="Times New Roman" w:hAnsi="Times New Roman"/>
          <w:sz w:val="28"/>
          <w:szCs w:val="28"/>
        </w:rPr>
      </w:pPr>
      <w:r w:rsidRPr="00871BA1">
        <w:rPr>
          <w:rFonts w:ascii="Times New Roman" w:hAnsi="Times New Roman"/>
          <w:sz w:val="28"/>
          <w:szCs w:val="28"/>
        </w:rPr>
        <w:t>Н</w:t>
      </w:r>
      <w:r w:rsidR="003C0FB5" w:rsidRPr="00871BA1">
        <w:rPr>
          <w:rFonts w:ascii="Times New Roman" w:hAnsi="Times New Roman"/>
          <w:sz w:val="28"/>
          <w:szCs w:val="28"/>
        </w:rPr>
        <w:t>аибольш</w:t>
      </w:r>
      <w:r w:rsidR="004D2815" w:rsidRPr="00871BA1">
        <w:rPr>
          <w:rFonts w:ascii="Times New Roman" w:hAnsi="Times New Roman"/>
          <w:sz w:val="28"/>
          <w:szCs w:val="28"/>
        </w:rPr>
        <w:t>ая</w:t>
      </w:r>
      <w:r w:rsidR="003C0FB5" w:rsidRPr="00871BA1">
        <w:rPr>
          <w:rFonts w:ascii="Times New Roman" w:hAnsi="Times New Roman"/>
          <w:sz w:val="28"/>
          <w:szCs w:val="28"/>
        </w:rPr>
        <w:t xml:space="preserve"> </w:t>
      </w:r>
      <w:r w:rsidR="004D2815" w:rsidRPr="00871BA1">
        <w:rPr>
          <w:rFonts w:ascii="Times New Roman" w:hAnsi="Times New Roman"/>
          <w:sz w:val="28"/>
          <w:szCs w:val="28"/>
        </w:rPr>
        <w:t>доля</w:t>
      </w:r>
      <w:r w:rsidR="003C0FB5" w:rsidRPr="00871BA1">
        <w:rPr>
          <w:rFonts w:ascii="Times New Roman" w:hAnsi="Times New Roman"/>
          <w:sz w:val="28"/>
          <w:szCs w:val="28"/>
        </w:rPr>
        <w:t xml:space="preserve"> обращений, в правительство Воронежской области поступил</w:t>
      </w:r>
      <w:r w:rsidR="004D2815" w:rsidRPr="00871BA1">
        <w:rPr>
          <w:rFonts w:ascii="Times New Roman" w:hAnsi="Times New Roman"/>
          <w:sz w:val="28"/>
          <w:szCs w:val="28"/>
        </w:rPr>
        <w:t>а</w:t>
      </w:r>
      <w:r w:rsidR="003C0FB5" w:rsidRPr="00871BA1">
        <w:rPr>
          <w:rFonts w:ascii="Times New Roman" w:hAnsi="Times New Roman"/>
          <w:sz w:val="28"/>
          <w:szCs w:val="28"/>
        </w:rPr>
        <w:t xml:space="preserve"> от жителей городского округа город Воронеж - </w:t>
      </w:r>
      <w:r w:rsidR="00FA563D" w:rsidRPr="00871BA1">
        <w:rPr>
          <w:rFonts w:ascii="Times New Roman" w:hAnsi="Times New Roman"/>
          <w:sz w:val="28"/>
          <w:szCs w:val="28"/>
        </w:rPr>
        <w:t>1</w:t>
      </w:r>
      <w:r w:rsidR="00C311EA">
        <w:rPr>
          <w:rFonts w:ascii="Times New Roman" w:hAnsi="Times New Roman"/>
          <w:sz w:val="28"/>
          <w:szCs w:val="28"/>
        </w:rPr>
        <w:t>6</w:t>
      </w:r>
      <w:r w:rsidR="004D2815" w:rsidRPr="00871BA1">
        <w:rPr>
          <w:rFonts w:ascii="Times New Roman" w:hAnsi="Times New Roman"/>
          <w:sz w:val="28"/>
          <w:szCs w:val="28"/>
        </w:rPr>
        <w:t xml:space="preserve"> % (</w:t>
      </w:r>
      <w:r w:rsidR="00C311EA">
        <w:rPr>
          <w:rFonts w:ascii="Times New Roman" w:hAnsi="Times New Roman"/>
          <w:sz w:val="28"/>
          <w:szCs w:val="28"/>
        </w:rPr>
        <w:t xml:space="preserve">821 </w:t>
      </w:r>
      <w:r w:rsidR="003C0FB5" w:rsidRPr="00871BA1">
        <w:rPr>
          <w:rFonts w:ascii="Times New Roman" w:hAnsi="Times New Roman"/>
          <w:sz w:val="28"/>
          <w:szCs w:val="28"/>
        </w:rPr>
        <w:t>обращени</w:t>
      </w:r>
      <w:r w:rsidR="00C311EA">
        <w:rPr>
          <w:rFonts w:ascii="Times New Roman" w:hAnsi="Times New Roman"/>
          <w:sz w:val="28"/>
          <w:szCs w:val="28"/>
        </w:rPr>
        <w:t>е</w:t>
      </w:r>
      <w:r w:rsidR="004D2815" w:rsidRPr="00871BA1">
        <w:rPr>
          <w:rFonts w:ascii="Times New Roman" w:hAnsi="Times New Roman"/>
          <w:sz w:val="28"/>
          <w:szCs w:val="28"/>
        </w:rPr>
        <w:t>),</w:t>
      </w:r>
      <w:r w:rsidR="003C0FB5" w:rsidRPr="00871BA1">
        <w:rPr>
          <w:rFonts w:ascii="Times New Roman" w:hAnsi="Times New Roman"/>
          <w:sz w:val="28"/>
          <w:szCs w:val="28"/>
        </w:rPr>
        <w:t xml:space="preserve"> </w:t>
      </w:r>
      <w:bookmarkStart w:id="6" w:name="_Hlk45284677"/>
      <w:r w:rsidR="000E55D1" w:rsidRPr="00871BA1">
        <w:rPr>
          <w:rFonts w:ascii="Times New Roman" w:hAnsi="Times New Roman"/>
          <w:sz w:val="28"/>
          <w:szCs w:val="28"/>
        </w:rPr>
        <w:t xml:space="preserve">в </w:t>
      </w:r>
      <w:r w:rsidR="00C311EA">
        <w:rPr>
          <w:rFonts w:ascii="Times New Roman" w:hAnsi="Times New Roman"/>
          <w:sz w:val="28"/>
          <w:szCs w:val="28"/>
        </w:rPr>
        <w:t>3</w:t>
      </w:r>
      <w:r w:rsidR="000E55D1" w:rsidRPr="00871BA1">
        <w:rPr>
          <w:rFonts w:ascii="Times New Roman" w:hAnsi="Times New Roman"/>
          <w:sz w:val="28"/>
          <w:szCs w:val="28"/>
        </w:rPr>
        <w:t xml:space="preserve"> квартале</w:t>
      </w:r>
      <w:r w:rsidR="000E55D1" w:rsidRPr="00871BA1">
        <w:rPr>
          <w:rFonts w:ascii="Times New Roman" w:eastAsiaTheme="minorHAnsi" w:hAnsi="Times New Roman"/>
          <w:sz w:val="28"/>
          <w:szCs w:val="28"/>
          <w:lang w:eastAsia="en-US"/>
        </w:rPr>
        <w:t xml:space="preserve"> 20</w:t>
      </w:r>
      <w:r w:rsidR="008B325A" w:rsidRPr="00871BA1">
        <w:rPr>
          <w:rFonts w:ascii="Times New Roman" w:eastAsiaTheme="minorHAnsi" w:hAnsi="Times New Roman"/>
          <w:sz w:val="28"/>
          <w:szCs w:val="28"/>
          <w:lang w:eastAsia="en-US"/>
        </w:rPr>
        <w:t>20</w:t>
      </w:r>
      <w:r w:rsidR="000E55D1" w:rsidRPr="00871BA1">
        <w:rPr>
          <w:rFonts w:ascii="Times New Roman" w:eastAsiaTheme="minorHAnsi" w:hAnsi="Times New Roman"/>
          <w:sz w:val="28"/>
          <w:szCs w:val="28"/>
          <w:lang w:eastAsia="en-US"/>
        </w:rPr>
        <w:t xml:space="preserve"> года</w:t>
      </w:r>
      <w:r w:rsidR="004D2815" w:rsidRPr="00871BA1">
        <w:rPr>
          <w:rFonts w:ascii="Times New Roman" w:eastAsiaTheme="minorHAnsi" w:hAnsi="Times New Roman"/>
          <w:sz w:val="28"/>
          <w:szCs w:val="28"/>
          <w:lang w:eastAsia="en-US"/>
        </w:rPr>
        <w:t xml:space="preserve"> -</w:t>
      </w:r>
      <w:r w:rsidR="000E55D1" w:rsidRPr="00871BA1">
        <w:rPr>
          <w:rFonts w:ascii="Times New Roman" w:eastAsiaTheme="minorHAnsi" w:hAnsi="Times New Roman"/>
          <w:sz w:val="28"/>
          <w:szCs w:val="28"/>
          <w:lang w:eastAsia="en-US"/>
        </w:rPr>
        <w:t xml:space="preserve"> </w:t>
      </w:r>
      <w:r w:rsidR="001506FA" w:rsidRPr="00871BA1">
        <w:rPr>
          <w:rFonts w:ascii="Times New Roman" w:eastAsiaTheme="minorHAnsi" w:hAnsi="Times New Roman"/>
          <w:sz w:val="28"/>
          <w:szCs w:val="28"/>
          <w:lang w:eastAsia="en-US"/>
        </w:rPr>
        <w:t>2</w:t>
      </w:r>
      <w:r w:rsidR="00D367A3">
        <w:rPr>
          <w:rFonts w:ascii="Times New Roman" w:eastAsiaTheme="minorHAnsi" w:hAnsi="Times New Roman"/>
          <w:sz w:val="28"/>
          <w:szCs w:val="28"/>
          <w:lang w:eastAsia="en-US"/>
        </w:rPr>
        <w:t>0</w:t>
      </w:r>
      <w:r w:rsidR="004D2815" w:rsidRPr="00871BA1">
        <w:rPr>
          <w:rFonts w:ascii="Times New Roman" w:hAnsi="Times New Roman"/>
          <w:sz w:val="28"/>
          <w:szCs w:val="28"/>
        </w:rPr>
        <w:t xml:space="preserve"> %</w:t>
      </w:r>
      <w:r w:rsidR="00951F6D" w:rsidRPr="00871BA1">
        <w:rPr>
          <w:rFonts w:ascii="Times New Roman" w:hAnsi="Times New Roman"/>
          <w:sz w:val="28"/>
          <w:szCs w:val="28"/>
        </w:rPr>
        <w:t xml:space="preserve"> </w:t>
      </w:r>
      <w:r w:rsidR="004D2815" w:rsidRPr="00871BA1">
        <w:rPr>
          <w:rFonts w:ascii="Times New Roman" w:hAnsi="Times New Roman"/>
          <w:sz w:val="28"/>
          <w:szCs w:val="28"/>
        </w:rPr>
        <w:t>(</w:t>
      </w:r>
      <w:r w:rsidR="00C311EA">
        <w:rPr>
          <w:rFonts w:ascii="Times New Roman" w:hAnsi="Times New Roman"/>
          <w:sz w:val="28"/>
          <w:szCs w:val="28"/>
        </w:rPr>
        <w:t>1062</w:t>
      </w:r>
      <w:r w:rsidR="000E55D1" w:rsidRPr="00871BA1">
        <w:rPr>
          <w:rFonts w:ascii="Times New Roman" w:hAnsi="Times New Roman"/>
          <w:sz w:val="28"/>
          <w:szCs w:val="28"/>
        </w:rPr>
        <w:t xml:space="preserve"> обращени</w:t>
      </w:r>
      <w:r w:rsidR="00C311EA">
        <w:rPr>
          <w:rFonts w:ascii="Times New Roman" w:hAnsi="Times New Roman"/>
          <w:sz w:val="28"/>
          <w:szCs w:val="28"/>
        </w:rPr>
        <w:t>я</w:t>
      </w:r>
      <w:r w:rsidR="004D2815" w:rsidRPr="00871BA1">
        <w:rPr>
          <w:rFonts w:ascii="Times New Roman" w:hAnsi="Times New Roman"/>
          <w:sz w:val="28"/>
          <w:szCs w:val="28"/>
        </w:rPr>
        <w:t>)</w:t>
      </w:r>
      <w:r w:rsidR="000E55D1" w:rsidRPr="00871BA1">
        <w:rPr>
          <w:rFonts w:ascii="Times New Roman" w:hAnsi="Times New Roman"/>
          <w:sz w:val="28"/>
          <w:szCs w:val="28"/>
        </w:rPr>
        <w:t xml:space="preserve">, в </w:t>
      </w:r>
      <w:r w:rsidR="00C311EA">
        <w:rPr>
          <w:rFonts w:ascii="Times New Roman" w:hAnsi="Times New Roman"/>
          <w:sz w:val="28"/>
          <w:szCs w:val="28"/>
        </w:rPr>
        <w:t>3</w:t>
      </w:r>
      <w:r w:rsidR="000E55D1" w:rsidRPr="00871BA1">
        <w:rPr>
          <w:rFonts w:ascii="Times New Roman" w:hAnsi="Times New Roman"/>
          <w:sz w:val="28"/>
          <w:szCs w:val="28"/>
        </w:rPr>
        <w:t xml:space="preserve"> квартале</w:t>
      </w:r>
      <w:r w:rsidR="000E55D1" w:rsidRPr="00871BA1">
        <w:rPr>
          <w:rFonts w:ascii="Times New Roman" w:eastAsiaTheme="minorHAnsi" w:hAnsi="Times New Roman"/>
          <w:sz w:val="28"/>
          <w:szCs w:val="28"/>
          <w:lang w:eastAsia="en-US"/>
        </w:rPr>
        <w:t xml:space="preserve"> 201</w:t>
      </w:r>
      <w:r w:rsidR="008B325A" w:rsidRPr="00871BA1">
        <w:rPr>
          <w:rFonts w:ascii="Times New Roman" w:eastAsiaTheme="minorHAnsi" w:hAnsi="Times New Roman"/>
          <w:sz w:val="28"/>
          <w:szCs w:val="28"/>
          <w:lang w:eastAsia="en-US"/>
        </w:rPr>
        <w:t>9</w:t>
      </w:r>
      <w:r w:rsidR="000E55D1" w:rsidRPr="00871BA1">
        <w:rPr>
          <w:rFonts w:ascii="Times New Roman" w:eastAsiaTheme="minorHAnsi" w:hAnsi="Times New Roman"/>
          <w:sz w:val="28"/>
          <w:szCs w:val="28"/>
          <w:lang w:eastAsia="en-US"/>
        </w:rPr>
        <w:t xml:space="preserve"> года</w:t>
      </w:r>
      <w:r w:rsidR="00167783" w:rsidRPr="00871BA1">
        <w:rPr>
          <w:rFonts w:ascii="Times New Roman" w:eastAsiaTheme="minorHAnsi" w:hAnsi="Times New Roman"/>
          <w:sz w:val="28"/>
          <w:szCs w:val="28"/>
          <w:lang w:eastAsia="en-US"/>
        </w:rPr>
        <w:t xml:space="preserve"> </w:t>
      </w:r>
      <w:r w:rsidRPr="00871BA1">
        <w:rPr>
          <w:rFonts w:ascii="Times New Roman" w:eastAsiaTheme="minorHAnsi" w:hAnsi="Times New Roman"/>
          <w:sz w:val="28"/>
          <w:szCs w:val="28"/>
          <w:lang w:eastAsia="en-US"/>
        </w:rPr>
        <w:t>-</w:t>
      </w:r>
      <w:r w:rsidR="00167783" w:rsidRPr="00871BA1">
        <w:rPr>
          <w:rFonts w:ascii="Times New Roman" w:eastAsiaTheme="minorHAnsi" w:hAnsi="Times New Roman"/>
          <w:sz w:val="28"/>
          <w:szCs w:val="28"/>
          <w:lang w:eastAsia="en-US"/>
        </w:rPr>
        <w:t xml:space="preserve"> </w:t>
      </w:r>
      <w:r w:rsidR="00D367A3">
        <w:rPr>
          <w:rFonts w:ascii="Times New Roman" w:eastAsiaTheme="minorHAnsi" w:hAnsi="Times New Roman"/>
          <w:sz w:val="28"/>
          <w:szCs w:val="28"/>
          <w:lang w:eastAsia="en-US"/>
        </w:rPr>
        <w:t>18</w:t>
      </w:r>
      <w:r w:rsidR="004D2815" w:rsidRPr="00871BA1">
        <w:rPr>
          <w:rFonts w:ascii="Times New Roman" w:hAnsi="Times New Roman"/>
          <w:sz w:val="28"/>
          <w:szCs w:val="28"/>
        </w:rPr>
        <w:t xml:space="preserve"> % (</w:t>
      </w:r>
      <w:r w:rsidR="00C311EA">
        <w:rPr>
          <w:rFonts w:ascii="Times New Roman" w:hAnsi="Times New Roman"/>
          <w:sz w:val="28"/>
          <w:szCs w:val="28"/>
        </w:rPr>
        <w:t>773</w:t>
      </w:r>
      <w:r w:rsidR="000E55D1" w:rsidRPr="00682CAB">
        <w:rPr>
          <w:rFonts w:ascii="Times New Roman" w:hAnsi="Times New Roman"/>
          <w:sz w:val="28"/>
          <w:szCs w:val="28"/>
        </w:rPr>
        <w:t xml:space="preserve"> обращени</w:t>
      </w:r>
      <w:r w:rsidR="00C311EA">
        <w:rPr>
          <w:rFonts w:ascii="Times New Roman" w:hAnsi="Times New Roman"/>
          <w:sz w:val="28"/>
          <w:szCs w:val="28"/>
        </w:rPr>
        <w:t>я</w:t>
      </w:r>
      <w:r w:rsidR="004D2815" w:rsidRPr="00682CAB">
        <w:rPr>
          <w:rFonts w:ascii="Times New Roman" w:hAnsi="Times New Roman"/>
          <w:sz w:val="28"/>
          <w:szCs w:val="28"/>
        </w:rPr>
        <w:t>)</w:t>
      </w:r>
      <w:bookmarkEnd w:id="6"/>
      <w:r w:rsidR="003C0FB5" w:rsidRPr="00682CAB">
        <w:rPr>
          <w:rFonts w:ascii="Times New Roman" w:hAnsi="Times New Roman"/>
          <w:sz w:val="28"/>
          <w:szCs w:val="28"/>
        </w:rPr>
        <w:t>, а</w:t>
      </w:r>
      <w:r w:rsidR="00167783" w:rsidRPr="00682CAB">
        <w:rPr>
          <w:rFonts w:ascii="Times New Roman" w:hAnsi="Times New Roman"/>
          <w:sz w:val="28"/>
          <w:szCs w:val="28"/>
        </w:rPr>
        <w:t xml:space="preserve"> </w:t>
      </w:r>
      <w:r w:rsidR="003C0FB5" w:rsidRPr="00682CAB">
        <w:rPr>
          <w:rFonts w:ascii="Times New Roman" w:hAnsi="Times New Roman"/>
          <w:sz w:val="28"/>
          <w:szCs w:val="28"/>
        </w:rPr>
        <w:t>также</w:t>
      </w:r>
      <w:r w:rsidR="00167783" w:rsidRPr="00682CAB">
        <w:rPr>
          <w:rFonts w:ascii="Times New Roman" w:hAnsi="Times New Roman"/>
          <w:sz w:val="28"/>
          <w:szCs w:val="28"/>
        </w:rPr>
        <w:t xml:space="preserve"> </w:t>
      </w:r>
      <w:r w:rsidR="00D367A3" w:rsidRPr="00682CAB">
        <w:rPr>
          <w:rFonts w:ascii="Times New Roman" w:hAnsi="Times New Roman"/>
          <w:sz w:val="28"/>
          <w:szCs w:val="28"/>
        </w:rPr>
        <w:t xml:space="preserve">Россошанского </w:t>
      </w:r>
      <w:r w:rsidRPr="00682CAB">
        <w:rPr>
          <w:rFonts w:ascii="Times New Roman" w:hAnsi="Times New Roman"/>
          <w:sz w:val="28"/>
          <w:szCs w:val="28"/>
        </w:rPr>
        <w:t>муниципального</w:t>
      </w:r>
      <w:r w:rsidR="00FA563D" w:rsidRPr="00682CAB">
        <w:rPr>
          <w:rFonts w:ascii="Times New Roman" w:hAnsi="Times New Roman"/>
          <w:sz w:val="28"/>
          <w:szCs w:val="28"/>
        </w:rPr>
        <w:t xml:space="preserve"> </w:t>
      </w:r>
      <w:r w:rsidRPr="00682CAB">
        <w:rPr>
          <w:rFonts w:ascii="Times New Roman" w:hAnsi="Times New Roman"/>
          <w:sz w:val="28"/>
          <w:szCs w:val="28"/>
        </w:rPr>
        <w:t xml:space="preserve">района </w:t>
      </w:r>
      <w:r w:rsidR="00167783" w:rsidRPr="00682CAB">
        <w:rPr>
          <w:rFonts w:ascii="Times New Roman" w:hAnsi="Times New Roman"/>
          <w:sz w:val="28"/>
          <w:szCs w:val="28"/>
        </w:rPr>
        <w:t>-</w:t>
      </w:r>
      <w:r w:rsidRPr="00682CAB">
        <w:rPr>
          <w:rFonts w:ascii="Times New Roman" w:hAnsi="Times New Roman"/>
          <w:sz w:val="28"/>
          <w:szCs w:val="28"/>
        </w:rPr>
        <w:t xml:space="preserve"> </w:t>
      </w:r>
      <w:bookmarkStart w:id="7" w:name="_Hlk45637011"/>
      <w:r w:rsidR="00A3022E">
        <w:rPr>
          <w:rFonts w:ascii="Times New Roman" w:hAnsi="Times New Roman"/>
          <w:sz w:val="28"/>
          <w:szCs w:val="28"/>
        </w:rPr>
        <w:t>1</w:t>
      </w:r>
      <w:r w:rsidR="00BE507F" w:rsidRPr="00682CAB">
        <w:rPr>
          <w:rFonts w:ascii="Times New Roman" w:hAnsi="Times New Roman"/>
          <w:sz w:val="28"/>
          <w:szCs w:val="28"/>
        </w:rPr>
        <w:t>,</w:t>
      </w:r>
      <w:r w:rsidR="00A3022E">
        <w:rPr>
          <w:rFonts w:ascii="Times New Roman" w:hAnsi="Times New Roman"/>
          <w:sz w:val="28"/>
          <w:szCs w:val="28"/>
        </w:rPr>
        <w:t>5</w:t>
      </w:r>
      <w:r w:rsidR="004D2815" w:rsidRPr="00682CAB">
        <w:rPr>
          <w:rFonts w:ascii="Times New Roman" w:hAnsi="Times New Roman"/>
          <w:sz w:val="28"/>
          <w:szCs w:val="28"/>
        </w:rPr>
        <w:t xml:space="preserve"> % (</w:t>
      </w:r>
      <w:r w:rsidR="00D367A3">
        <w:rPr>
          <w:rFonts w:ascii="Times New Roman" w:hAnsi="Times New Roman"/>
          <w:sz w:val="28"/>
          <w:szCs w:val="28"/>
        </w:rPr>
        <w:t>78</w:t>
      </w:r>
      <w:r w:rsidRPr="00682CAB">
        <w:rPr>
          <w:rFonts w:ascii="Times New Roman" w:hAnsi="Times New Roman"/>
          <w:sz w:val="28"/>
          <w:szCs w:val="28"/>
        </w:rPr>
        <w:t xml:space="preserve"> обращени</w:t>
      </w:r>
      <w:r w:rsidR="00A3022E">
        <w:rPr>
          <w:rFonts w:ascii="Times New Roman" w:hAnsi="Times New Roman"/>
          <w:sz w:val="28"/>
          <w:szCs w:val="28"/>
        </w:rPr>
        <w:t>й</w:t>
      </w:r>
      <w:r w:rsidR="004D2815" w:rsidRPr="00682CAB">
        <w:rPr>
          <w:rFonts w:ascii="Times New Roman" w:hAnsi="Times New Roman"/>
          <w:sz w:val="28"/>
          <w:szCs w:val="28"/>
        </w:rPr>
        <w:t>)</w:t>
      </w:r>
      <w:r w:rsidR="002A6C33" w:rsidRPr="00682CAB">
        <w:rPr>
          <w:rFonts w:ascii="Times New Roman" w:hAnsi="Times New Roman"/>
          <w:sz w:val="28"/>
          <w:szCs w:val="28"/>
        </w:rPr>
        <w:t>,</w:t>
      </w:r>
      <w:bookmarkEnd w:id="7"/>
      <w:r w:rsidR="00D367A3">
        <w:rPr>
          <w:rFonts w:ascii="Times New Roman" w:hAnsi="Times New Roman"/>
          <w:sz w:val="28"/>
          <w:szCs w:val="28"/>
        </w:rPr>
        <w:t xml:space="preserve"> Лискинского</w:t>
      </w:r>
      <w:r w:rsidR="003C0FB5" w:rsidRPr="00682CAB">
        <w:rPr>
          <w:rFonts w:ascii="Times New Roman" w:hAnsi="Times New Roman"/>
          <w:sz w:val="28"/>
          <w:szCs w:val="28"/>
        </w:rPr>
        <w:t xml:space="preserve"> </w:t>
      </w:r>
      <w:r w:rsidRPr="00682CAB">
        <w:rPr>
          <w:rFonts w:ascii="Times New Roman" w:hAnsi="Times New Roman"/>
          <w:sz w:val="28"/>
          <w:szCs w:val="28"/>
        </w:rPr>
        <w:t xml:space="preserve">муниципального района </w:t>
      </w:r>
      <w:r w:rsidR="00682CAB" w:rsidRPr="00682CAB">
        <w:rPr>
          <w:rFonts w:ascii="Times New Roman" w:hAnsi="Times New Roman"/>
          <w:sz w:val="28"/>
          <w:szCs w:val="28"/>
        </w:rPr>
        <w:t>–</w:t>
      </w:r>
      <w:r w:rsidRPr="00682CAB">
        <w:rPr>
          <w:rFonts w:ascii="Times New Roman" w:hAnsi="Times New Roman"/>
          <w:sz w:val="28"/>
          <w:szCs w:val="28"/>
        </w:rPr>
        <w:t xml:space="preserve"> </w:t>
      </w:r>
      <w:r w:rsidR="00A3022E">
        <w:rPr>
          <w:rFonts w:ascii="Times New Roman" w:hAnsi="Times New Roman"/>
          <w:sz w:val="28"/>
          <w:szCs w:val="28"/>
        </w:rPr>
        <w:t>1</w:t>
      </w:r>
      <w:r w:rsidR="00682CAB" w:rsidRPr="00682CAB">
        <w:rPr>
          <w:rFonts w:ascii="Times New Roman" w:hAnsi="Times New Roman"/>
          <w:sz w:val="28"/>
          <w:szCs w:val="28"/>
        </w:rPr>
        <w:t>,</w:t>
      </w:r>
      <w:r w:rsidR="00A3022E">
        <w:rPr>
          <w:rFonts w:ascii="Times New Roman" w:hAnsi="Times New Roman"/>
          <w:sz w:val="28"/>
          <w:szCs w:val="28"/>
        </w:rPr>
        <w:t>2</w:t>
      </w:r>
      <w:r w:rsidR="0038213D" w:rsidRPr="00682CAB">
        <w:rPr>
          <w:rFonts w:ascii="Times New Roman" w:hAnsi="Times New Roman"/>
          <w:sz w:val="28"/>
          <w:szCs w:val="28"/>
        </w:rPr>
        <w:t> </w:t>
      </w:r>
      <w:r w:rsidR="004D2815" w:rsidRPr="00682CAB">
        <w:rPr>
          <w:rFonts w:ascii="Times New Roman" w:hAnsi="Times New Roman"/>
          <w:sz w:val="28"/>
          <w:szCs w:val="28"/>
        </w:rPr>
        <w:t>% (</w:t>
      </w:r>
      <w:r w:rsidR="00D367A3">
        <w:rPr>
          <w:rFonts w:ascii="Times New Roman" w:hAnsi="Times New Roman"/>
          <w:sz w:val="28"/>
          <w:szCs w:val="28"/>
        </w:rPr>
        <w:t>61</w:t>
      </w:r>
      <w:r w:rsidR="00167783" w:rsidRPr="00682CAB">
        <w:rPr>
          <w:rFonts w:ascii="Times New Roman" w:hAnsi="Times New Roman"/>
          <w:sz w:val="28"/>
          <w:szCs w:val="28"/>
        </w:rPr>
        <w:t xml:space="preserve"> </w:t>
      </w:r>
      <w:r w:rsidRPr="00682CAB">
        <w:rPr>
          <w:rFonts w:ascii="Times New Roman" w:hAnsi="Times New Roman"/>
          <w:sz w:val="28"/>
          <w:szCs w:val="28"/>
        </w:rPr>
        <w:t>обращени</w:t>
      </w:r>
      <w:r w:rsidR="00A3022E">
        <w:rPr>
          <w:rFonts w:ascii="Times New Roman" w:hAnsi="Times New Roman"/>
          <w:sz w:val="28"/>
          <w:szCs w:val="28"/>
        </w:rPr>
        <w:t>е</w:t>
      </w:r>
      <w:r w:rsidR="004D2815" w:rsidRPr="00682CAB">
        <w:rPr>
          <w:rFonts w:ascii="Times New Roman" w:hAnsi="Times New Roman"/>
          <w:sz w:val="28"/>
          <w:szCs w:val="28"/>
        </w:rPr>
        <w:t>),</w:t>
      </w:r>
      <w:r w:rsidR="00682CAB" w:rsidRPr="00682CAB">
        <w:rPr>
          <w:rFonts w:ascii="Times New Roman" w:hAnsi="Times New Roman"/>
          <w:sz w:val="28"/>
          <w:szCs w:val="28"/>
        </w:rPr>
        <w:t xml:space="preserve"> </w:t>
      </w:r>
      <w:r w:rsidR="00327490">
        <w:rPr>
          <w:rFonts w:ascii="Times New Roman" w:hAnsi="Times New Roman"/>
          <w:sz w:val="28"/>
          <w:szCs w:val="28"/>
        </w:rPr>
        <w:t>Семилукского</w:t>
      </w:r>
      <w:r w:rsidR="00682CAB" w:rsidRPr="00682CAB">
        <w:rPr>
          <w:rFonts w:ascii="Times New Roman" w:hAnsi="Times New Roman"/>
          <w:sz w:val="28"/>
          <w:szCs w:val="28"/>
        </w:rPr>
        <w:t xml:space="preserve"> муниципального района</w:t>
      </w:r>
      <w:r w:rsidR="00167783" w:rsidRPr="00682CAB">
        <w:rPr>
          <w:rFonts w:ascii="Times New Roman" w:hAnsi="Times New Roman"/>
          <w:sz w:val="28"/>
          <w:szCs w:val="28"/>
        </w:rPr>
        <w:t xml:space="preserve"> </w:t>
      </w:r>
      <w:r w:rsidR="001506FA" w:rsidRPr="00682CAB">
        <w:rPr>
          <w:rFonts w:ascii="Times New Roman" w:hAnsi="Times New Roman"/>
          <w:sz w:val="28"/>
          <w:szCs w:val="28"/>
        </w:rPr>
        <w:t>–</w:t>
      </w:r>
      <w:r w:rsidRPr="00682CAB">
        <w:rPr>
          <w:rFonts w:ascii="Times New Roman" w:hAnsi="Times New Roman"/>
          <w:sz w:val="28"/>
          <w:szCs w:val="28"/>
        </w:rPr>
        <w:t xml:space="preserve"> </w:t>
      </w:r>
      <w:r w:rsidR="00A3022E">
        <w:rPr>
          <w:rFonts w:ascii="Times New Roman" w:hAnsi="Times New Roman"/>
          <w:sz w:val="28"/>
          <w:szCs w:val="28"/>
        </w:rPr>
        <w:t>1</w:t>
      </w:r>
      <w:r w:rsidR="001506FA" w:rsidRPr="00682CAB">
        <w:rPr>
          <w:rFonts w:ascii="Times New Roman" w:hAnsi="Times New Roman"/>
          <w:sz w:val="28"/>
          <w:szCs w:val="28"/>
        </w:rPr>
        <w:t>,</w:t>
      </w:r>
      <w:r w:rsidR="00A3022E">
        <w:rPr>
          <w:rFonts w:ascii="Times New Roman" w:hAnsi="Times New Roman"/>
          <w:sz w:val="28"/>
          <w:szCs w:val="28"/>
        </w:rPr>
        <w:t>1</w:t>
      </w:r>
      <w:r w:rsidR="004D2815" w:rsidRPr="00682CAB">
        <w:rPr>
          <w:rFonts w:ascii="Times New Roman" w:hAnsi="Times New Roman"/>
          <w:sz w:val="28"/>
          <w:szCs w:val="28"/>
        </w:rPr>
        <w:t xml:space="preserve"> %</w:t>
      </w:r>
      <w:r w:rsidR="008B325A" w:rsidRPr="00682CAB">
        <w:rPr>
          <w:rFonts w:ascii="Times New Roman" w:hAnsi="Times New Roman"/>
          <w:sz w:val="28"/>
          <w:szCs w:val="28"/>
        </w:rPr>
        <w:br/>
      </w:r>
      <w:r w:rsidR="004D2815" w:rsidRPr="00682CAB">
        <w:rPr>
          <w:rFonts w:ascii="Times New Roman" w:hAnsi="Times New Roman"/>
          <w:sz w:val="28"/>
          <w:szCs w:val="28"/>
        </w:rPr>
        <w:t>(</w:t>
      </w:r>
      <w:r w:rsidR="00327490">
        <w:rPr>
          <w:rFonts w:ascii="Times New Roman" w:hAnsi="Times New Roman"/>
          <w:sz w:val="28"/>
          <w:szCs w:val="28"/>
        </w:rPr>
        <w:t>56</w:t>
      </w:r>
      <w:r w:rsidRPr="00682CAB">
        <w:rPr>
          <w:rFonts w:ascii="Times New Roman" w:hAnsi="Times New Roman"/>
          <w:sz w:val="28"/>
          <w:szCs w:val="28"/>
        </w:rPr>
        <w:t xml:space="preserve"> обращени</w:t>
      </w:r>
      <w:r w:rsidR="001506FA" w:rsidRPr="00682CAB">
        <w:rPr>
          <w:rFonts w:ascii="Times New Roman" w:hAnsi="Times New Roman"/>
          <w:sz w:val="28"/>
          <w:szCs w:val="28"/>
        </w:rPr>
        <w:t>й</w:t>
      </w:r>
      <w:r w:rsidR="004D2815" w:rsidRPr="00682CAB">
        <w:rPr>
          <w:rFonts w:ascii="Times New Roman" w:hAnsi="Times New Roman"/>
          <w:sz w:val="28"/>
          <w:szCs w:val="28"/>
        </w:rPr>
        <w:t xml:space="preserve">). </w:t>
      </w:r>
      <w:r w:rsidRPr="00682CAB">
        <w:rPr>
          <w:rFonts w:ascii="Times New Roman" w:hAnsi="Times New Roman"/>
          <w:sz w:val="28"/>
          <w:szCs w:val="28"/>
        </w:rPr>
        <w:t xml:space="preserve"> </w:t>
      </w:r>
      <w:r w:rsidR="003C0FB5" w:rsidRPr="00682CAB">
        <w:rPr>
          <w:rFonts w:ascii="Times New Roman" w:hAnsi="Times New Roman"/>
          <w:sz w:val="28"/>
          <w:szCs w:val="28"/>
        </w:rPr>
        <w:t xml:space="preserve"> </w:t>
      </w:r>
    </w:p>
    <w:p w14:paraId="2275F66E" w14:textId="5AB6E2DA" w:rsidR="003C0FB5" w:rsidRPr="00682CAB" w:rsidRDefault="003C0FB5" w:rsidP="00167783">
      <w:pPr>
        <w:pStyle w:val="ad"/>
        <w:spacing w:line="360" w:lineRule="auto"/>
        <w:ind w:firstLine="709"/>
        <w:rPr>
          <w:rFonts w:ascii="Times New Roman" w:hAnsi="Times New Roman"/>
          <w:sz w:val="28"/>
          <w:szCs w:val="28"/>
        </w:rPr>
      </w:pPr>
      <w:r w:rsidRPr="00682CAB">
        <w:rPr>
          <w:rFonts w:ascii="Times New Roman" w:hAnsi="Times New Roman"/>
          <w:sz w:val="28"/>
          <w:szCs w:val="28"/>
        </w:rPr>
        <w:t>Наименьшее количество обращений поступило от жителей</w:t>
      </w:r>
      <w:r w:rsidR="007C0A7D" w:rsidRPr="00682CAB">
        <w:rPr>
          <w:rFonts w:ascii="Times New Roman" w:hAnsi="Times New Roman"/>
          <w:sz w:val="28"/>
          <w:szCs w:val="28"/>
        </w:rPr>
        <w:t xml:space="preserve"> </w:t>
      </w:r>
      <w:bookmarkStart w:id="8" w:name="_Hlk53489770"/>
      <w:r w:rsidR="00327490">
        <w:rPr>
          <w:rFonts w:ascii="Times New Roman" w:hAnsi="Times New Roman"/>
          <w:sz w:val="28"/>
          <w:szCs w:val="28"/>
        </w:rPr>
        <w:t>Терновского</w:t>
      </w:r>
      <w:r w:rsidR="00682CAB" w:rsidRPr="00682CAB">
        <w:rPr>
          <w:rFonts w:ascii="Times New Roman" w:hAnsi="Times New Roman"/>
          <w:sz w:val="28"/>
          <w:szCs w:val="28"/>
        </w:rPr>
        <w:t xml:space="preserve"> муниципального района - 0,2% (10 обращений), </w:t>
      </w:r>
      <w:r w:rsidR="00327490">
        <w:rPr>
          <w:rFonts w:ascii="Times New Roman" w:hAnsi="Times New Roman"/>
          <w:sz w:val="28"/>
          <w:szCs w:val="28"/>
        </w:rPr>
        <w:t>Подгоренского</w:t>
      </w:r>
      <w:r w:rsidR="00D27A38" w:rsidRPr="00682CAB">
        <w:rPr>
          <w:rFonts w:ascii="Times New Roman" w:hAnsi="Times New Roman"/>
          <w:sz w:val="28"/>
          <w:szCs w:val="28"/>
        </w:rPr>
        <w:t xml:space="preserve"> муниципального района - 0,</w:t>
      </w:r>
      <w:r w:rsidR="00682CAB" w:rsidRPr="00682CAB">
        <w:rPr>
          <w:rFonts w:ascii="Times New Roman" w:hAnsi="Times New Roman"/>
          <w:sz w:val="28"/>
          <w:szCs w:val="28"/>
        </w:rPr>
        <w:t>2</w:t>
      </w:r>
      <w:r w:rsidR="00D27A38" w:rsidRPr="00682CAB">
        <w:rPr>
          <w:rFonts w:ascii="Times New Roman" w:hAnsi="Times New Roman"/>
          <w:sz w:val="28"/>
          <w:szCs w:val="28"/>
        </w:rPr>
        <w:t>% (</w:t>
      </w:r>
      <w:r w:rsidR="00327490">
        <w:rPr>
          <w:rFonts w:ascii="Times New Roman" w:hAnsi="Times New Roman"/>
          <w:sz w:val="28"/>
          <w:szCs w:val="28"/>
        </w:rPr>
        <w:t>8</w:t>
      </w:r>
      <w:r w:rsidR="00D27A38" w:rsidRPr="00682CAB">
        <w:rPr>
          <w:rFonts w:ascii="Times New Roman" w:hAnsi="Times New Roman"/>
          <w:sz w:val="28"/>
          <w:szCs w:val="28"/>
        </w:rPr>
        <w:t xml:space="preserve"> обращени</w:t>
      </w:r>
      <w:r w:rsidR="00682CAB" w:rsidRPr="00682CAB">
        <w:rPr>
          <w:rFonts w:ascii="Times New Roman" w:hAnsi="Times New Roman"/>
          <w:sz w:val="28"/>
          <w:szCs w:val="28"/>
        </w:rPr>
        <w:t>й</w:t>
      </w:r>
      <w:r w:rsidR="00D27A38" w:rsidRPr="00682CAB">
        <w:rPr>
          <w:rFonts w:ascii="Times New Roman" w:hAnsi="Times New Roman"/>
          <w:sz w:val="28"/>
          <w:szCs w:val="28"/>
        </w:rPr>
        <w:t>)</w:t>
      </w:r>
      <w:r w:rsidR="00A3022E">
        <w:rPr>
          <w:rFonts w:ascii="Times New Roman" w:hAnsi="Times New Roman"/>
          <w:sz w:val="28"/>
          <w:szCs w:val="28"/>
        </w:rPr>
        <w:t>,</w:t>
      </w:r>
      <w:r w:rsidRPr="00682CAB">
        <w:rPr>
          <w:rFonts w:ascii="Times New Roman" w:hAnsi="Times New Roman"/>
          <w:sz w:val="28"/>
          <w:szCs w:val="28"/>
        </w:rPr>
        <w:t xml:space="preserve"> </w:t>
      </w:r>
      <w:bookmarkEnd w:id="8"/>
      <w:r w:rsidR="00A3022E">
        <w:rPr>
          <w:rFonts w:ascii="Times New Roman" w:hAnsi="Times New Roman"/>
          <w:sz w:val="28"/>
          <w:szCs w:val="28"/>
        </w:rPr>
        <w:t>Верхнемамонского</w:t>
      </w:r>
      <w:r w:rsidR="00A3022E" w:rsidRPr="00A3022E">
        <w:rPr>
          <w:rFonts w:ascii="Times New Roman" w:hAnsi="Times New Roman"/>
          <w:sz w:val="28"/>
          <w:szCs w:val="28"/>
        </w:rPr>
        <w:t xml:space="preserve"> муниципального района - 0,</w:t>
      </w:r>
      <w:r w:rsidR="00A3022E">
        <w:rPr>
          <w:rFonts w:ascii="Times New Roman" w:hAnsi="Times New Roman"/>
          <w:sz w:val="28"/>
          <w:szCs w:val="28"/>
        </w:rPr>
        <w:t>1</w:t>
      </w:r>
      <w:r w:rsidR="00A3022E" w:rsidRPr="00A3022E">
        <w:rPr>
          <w:rFonts w:ascii="Times New Roman" w:hAnsi="Times New Roman"/>
          <w:sz w:val="28"/>
          <w:szCs w:val="28"/>
        </w:rPr>
        <w:t>% (</w:t>
      </w:r>
      <w:r w:rsidR="00A3022E">
        <w:rPr>
          <w:rFonts w:ascii="Times New Roman" w:hAnsi="Times New Roman"/>
          <w:sz w:val="28"/>
          <w:szCs w:val="28"/>
        </w:rPr>
        <w:t>7</w:t>
      </w:r>
      <w:r w:rsidR="00A3022E" w:rsidRPr="00A3022E">
        <w:rPr>
          <w:rFonts w:ascii="Times New Roman" w:hAnsi="Times New Roman"/>
          <w:sz w:val="28"/>
          <w:szCs w:val="28"/>
        </w:rPr>
        <w:t xml:space="preserve"> обращений).</w:t>
      </w:r>
    </w:p>
    <w:p w14:paraId="6F4F3E6F" w14:textId="77777777" w:rsidR="000F6A63" w:rsidRDefault="000F6A63" w:rsidP="000F6A63">
      <w:pPr>
        <w:spacing w:line="360" w:lineRule="auto"/>
        <w:ind w:left="284" w:firstLine="709"/>
        <w:contextualSpacing/>
        <w:jc w:val="both"/>
        <w:rPr>
          <w:rFonts w:eastAsiaTheme="minorHAnsi"/>
          <w:sz w:val="28"/>
          <w:szCs w:val="28"/>
          <w:lang w:eastAsia="en-US"/>
        </w:rPr>
      </w:pPr>
      <w:r w:rsidRPr="00A3022E">
        <w:rPr>
          <w:rFonts w:eastAsiaTheme="minorHAnsi"/>
          <w:sz w:val="28"/>
          <w:szCs w:val="28"/>
          <w:lang w:eastAsia="en-US"/>
        </w:rPr>
        <w:t xml:space="preserve">В 3 квартале 2021 года в правительство Воронежской области через приемную губернатора Воронежской области в ходе личного приема </w:t>
      </w:r>
      <w:r w:rsidRPr="00A3022E">
        <w:rPr>
          <w:rFonts w:eastAsiaTheme="minorHAnsi"/>
          <w:sz w:val="28"/>
          <w:szCs w:val="28"/>
          <w:lang w:eastAsia="en-US"/>
        </w:rPr>
        <w:lastRenderedPageBreak/>
        <w:t>поступило 40 обращений (в 3 квартале 2020 года – 30, в 3 квартале 2019 года - 624).</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843"/>
        <w:gridCol w:w="1984"/>
        <w:gridCol w:w="2127"/>
      </w:tblGrid>
      <w:tr w:rsidR="000F6A63" w:rsidRPr="0068452F" w14:paraId="6F859CF1" w14:textId="77777777" w:rsidTr="007964AB">
        <w:tc>
          <w:tcPr>
            <w:tcW w:w="3260" w:type="dxa"/>
          </w:tcPr>
          <w:p w14:paraId="4E1B0A1B" w14:textId="77777777" w:rsidR="000F6A63" w:rsidRPr="00043CD1" w:rsidRDefault="000F6A63" w:rsidP="007964AB">
            <w:pPr>
              <w:contextualSpacing/>
              <w:jc w:val="center"/>
              <w:rPr>
                <w:bCs/>
              </w:rPr>
            </w:pPr>
          </w:p>
          <w:p w14:paraId="7E5F894B" w14:textId="77777777" w:rsidR="000F6A63" w:rsidRPr="00043CD1" w:rsidRDefault="000F6A63" w:rsidP="007964AB">
            <w:pPr>
              <w:contextualSpacing/>
              <w:jc w:val="center"/>
              <w:rPr>
                <w:bCs/>
              </w:rPr>
            </w:pPr>
            <w:r w:rsidRPr="00043CD1">
              <w:rPr>
                <w:bCs/>
              </w:rPr>
              <w:t xml:space="preserve">Обращения </w:t>
            </w:r>
          </w:p>
          <w:p w14:paraId="3222FA22" w14:textId="77777777" w:rsidR="000F6A63" w:rsidRPr="00043CD1" w:rsidRDefault="000F6A63" w:rsidP="007964AB">
            <w:pPr>
              <w:contextualSpacing/>
              <w:jc w:val="center"/>
              <w:rPr>
                <w:bCs/>
              </w:rPr>
            </w:pPr>
          </w:p>
        </w:tc>
        <w:tc>
          <w:tcPr>
            <w:tcW w:w="1843" w:type="dxa"/>
          </w:tcPr>
          <w:p w14:paraId="02E2B5CF" w14:textId="77777777" w:rsidR="000F6A63" w:rsidRPr="00043CD1" w:rsidRDefault="000F6A63" w:rsidP="007964AB">
            <w:pPr>
              <w:contextualSpacing/>
              <w:jc w:val="center"/>
              <w:rPr>
                <w:bCs/>
              </w:rPr>
            </w:pPr>
            <w:r>
              <w:rPr>
                <w:bCs/>
              </w:rPr>
              <w:t>3</w:t>
            </w:r>
            <w:r w:rsidRPr="00043CD1">
              <w:rPr>
                <w:bCs/>
              </w:rPr>
              <w:t xml:space="preserve"> квартал </w:t>
            </w:r>
          </w:p>
          <w:p w14:paraId="4E65764D" w14:textId="77777777" w:rsidR="000F6A63" w:rsidRPr="00043CD1" w:rsidRDefault="000F6A63" w:rsidP="007964AB">
            <w:pPr>
              <w:contextualSpacing/>
              <w:jc w:val="center"/>
              <w:rPr>
                <w:bCs/>
              </w:rPr>
            </w:pPr>
            <w:r w:rsidRPr="00043CD1">
              <w:rPr>
                <w:bCs/>
              </w:rPr>
              <w:t>202</w:t>
            </w:r>
            <w:r>
              <w:rPr>
                <w:bCs/>
              </w:rPr>
              <w:t xml:space="preserve">1 </w:t>
            </w:r>
            <w:r w:rsidRPr="00043CD1">
              <w:rPr>
                <w:bCs/>
              </w:rPr>
              <w:t>года</w:t>
            </w:r>
          </w:p>
          <w:p w14:paraId="25785958" w14:textId="77777777" w:rsidR="000F6A63" w:rsidRPr="00043CD1" w:rsidRDefault="000F6A63" w:rsidP="007964AB">
            <w:pPr>
              <w:contextualSpacing/>
              <w:jc w:val="center"/>
              <w:rPr>
                <w:bCs/>
              </w:rPr>
            </w:pPr>
          </w:p>
        </w:tc>
        <w:tc>
          <w:tcPr>
            <w:tcW w:w="1984" w:type="dxa"/>
          </w:tcPr>
          <w:p w14:paraId="150848A2" w14:textId="77777777" w:rsidR="000F6A63" w:rsidRPr="00043CD1" w:rsidRDefault="000F6A63" w:rsidP="007964AB">
            <w:pPr>
              <w:contextualSpacing/>
              <w:jc w:val="center"/>
              <w:rPr>
                <w:bCs/>
              </w:rPr>
            </w:pPr>
            <w:r>
              <w:rPr>
                <w:bCs/>
              </w:rPr>
              <w:t xml:space="preserve">3 </w:t>
            </w:r>
            <w:r w:rsidRPr="00043CD1">
              <w:rPr>
                <w:bCs/>
              </w:rPr>
              <w:t xml:space="preserve">квартал </w:t>
            </w:r>
          </w:p>
          <w:p w14:paraId="79D72326" w14:textId="77777777" w:rsidR="000F6A63" w:rsidRPr="00043CD1" w:rsidRDefault="000F6A63" w:rsidP="007964AB">
            <w:pPr>
              <w:contextualSpacing/>
              <w:jc w:val="center"/>
              <w:rPr>
                <w:bCs/>
              </w:rPr>
            </w:pPr>
            <w:r w:rsidRPr="00043CD1">
              <w:rPr>
                <w:bCs/>
              </w:rPr>
              <w:t>20</w:t>
            </w:r>
            <w:r>
              <w:rPr>
                <w:bCs/>
              </w:rPr>
              <w:t xml:space="preserve">20 </w:t>
            </w:r>
            <w:r w:rsidRPr="00043CD1">
              <w:rPr>
                <w:bCs/>
              </w:rPr>
              <w:t>года</w:t>
            </w:r>
          </w:p>
          <w:p w14:paraId="4D6C60C4" w14:textId="77777777" w:rsidR="000F6A63" w:rsidRPr="00043CD1" w:rsidRDefault="000F6A63" w:rsidP="007964AB">
            <w:pPr>
              <w:contextualSpacing/>
              <w:jc w:val="center"/>
              <w:rPr>
                <w:bCs/>
              </w:rPr>
            </w:pPr>
          </w:p>
        </w:tc>
        <w:tc>
          <w:tcPr>
            <w:tcW w:w="2127" w:type="dxa"/>
          </w:tcPr>
          <w:p w14:paraId="51C911B3" w14:textId="77777777" w:rsidR="000F6A63" w:rsidRPr="00043CD1" w:rsidRDefault="000F6A63" w:rsidP="007964AB">
            <w:pPr>
              <w:contextualSpacing/>
              <w:jc w:val="center"/>
              <w:rPr>
                <w:bCs/>
              </w:rPr>
            </w:pPr>
            <w:r>
              <w:rPr>
                <w:bCs/>
              </w:rPr>
              <w:t>3</w:t>
            </w:r>
            <w:r w:rsidRPr="00043CD1">
              <w:rPr>
                <w:bCs/>
              </w:rPr>
              <w:t xml:space="preserve"> квартал </w:t>
            </w:r>
          </w:p>
          <w:p w14:paraId="29B8D958" w14:textId="77777777" w:rsidR="000F6A63" w:rsidRPr="00043CD1" w:rsidRDefault="000F6A63" w:rsidP="007964AB">
            <w:pPr>
              <w:contextualSpacing/>
              <w:jc w:val="center"/>
              <w:rPr>
                <w:bCs/>
              </w:rPr>
            </w:pPr>
            <w:r w:rsidRPr="00043CD1">
              <w:rPr>
                <w:bCs/>
              </w:rPr>
              <w:t>201</w:t>
            </w:r>
            <w:r>
              <w:rPr>
                <w:bCs/>
              </w:rPr>
              <w:t>9</w:t>
            </w:r>
            <w:r w:rsidRPr="00043CD1">
              <w:rPr>
                <w:bCs/>
              </w:rPr>
              <w:t xml:space="preserve"> года</w:t>
            </w:r>
          </w:p>
          <w:p w14:paraId="3376CC3A" w14:textId="77777777" w:rsidR="000F6A63" w:rsidRPr="00043CD1" w:rsidRDefault="000F6A63" w:rsidP="007964AB">
            <w:pPr>
              <w:contextualSpacing/>
              <w:jc w:val="center"/>
              <w:rPr>
                <w:bCs/>
              </w:rPr>
            </w:pPr>
          </w:p>
        </w:tc>
      </w:tr>
      <w:tr w:rsidR="000F6A63" w:rsidRPr="0068452F" w14:paraId="53CB0905" w14:textId="77777777" w:rsidTr="007964AB">
        <w:trPr>
          <w:trHeight w:val="639"/>
        </w:trPr>
        <w:tc>
          <w:tcPr>
            <w:tcW w:w="3260" w:type="dxa"/>
          </w:tcPr>
          <w:p w14:paraId="73E2BB84" w14:textId="77777777" w:rsidR="000F6A63" w:rsidRDefault="000F6A63" w:rsidP="007964AB">
            <w:pPr>
              <w:contextualSpacing/>
            </w:pPr>
            <w:r w:rsidRPr="000950B8">
              <w:t xml:space="preserve">Всего </w:t>
            </w:r>
            <w:r>
              <w:t xml:space="preserve">поступило </w:t>
            </w:r>
            <w:r w:rsidRPr="000950B8">
              <w:t>обращений</w:t>
            </w:r>
          </w:p>
          <w:p w14:paraId="5C409B6E" w14:textId="77777777" w:rsidR="000F6A63" w:rsidRPr="000950B8" w:rsidRDefault="000F6A63" w:rsidP="007964AB">
            <w:pPr>
              <w:contextualSpacing/>
              <w:jc w:val="both"/>
            </w:pPr>
            <w:r>
              <w:t>через приемную губернатора Воронежской области:</w:t>
            </w:r>
          </w:p>
          <w:p w14:paraId="3597BB21" w14:textId="77777777" w:rsidR="000F6A63" w:rsidRPr="000950B8" w:rsidRDefault="000F6A63" w:rsidP="007964AB">
            <w:pPr>
              <w:contextualSpacing/>
              <w:jc w:val="center"/>
            </w:pPr>
          </w:p>
        </w:tc>
        <w:tc>
          <w:tcPr>
            <w:tcW w:w="1843" w:type="dxa"/>
            <w:vAlign w:val="center"/>
          </w:tcPr>
          <w:p w14:paraId="18F2B79C" w14:textId="77777777" w:rsidR="000F6A63" w:rsidRPr="005C1881" w:rsidRDefault="000F6A63" w:rsidP="007964AB">
            <w:pPr>
              <w:contextualSpacing/>
              <w:jc w:val="center"/>
              <w:rPr>
                <w:highlight w:val="yellow"/>
              </w:rPr>
            </w:pPr>
            <w:r w:rsidRPr="00EE10AF">
              <w:t>40</w:t>
            </w:r>
          </w:p>
        </w:tc>
        <w:tc>
          <w:tcPr>
            <w:tcW w:w="1984" w:type="dxa"/>
            <w:tcBorders>
              <w:top w:val="single" w:sz="4" w:space="0" w:color="auto"/>
              <w:left w:val="single" w:sz="4" w:space="0" w:color="auto"/>
              <w:bottom w:val="single" w:sz="4" w:space="0" w:color="auto"/>
              <w:right w:val="single" w:sz="4" w:space="0" w:color="auto"/>
            </w:tcBorders>
            <w:vAlign w:val="center"/>
          </w:tcPr>
          <w:p w14:paraId="327A8E40" w14:textId="77777777" w:rsidR="000F6A63" w:rsidRPr="00166534" w:rsidRDefault="000F6A63" w:rsidP="007964AB">
            <w:pPr>
              <w:contextualSpacing/>
              <w:jc w:val="center"/>
            </w:pPr>
            <w:r>
              <w:t>30</w:t>
            </w:r>
          </w:p>
        </w:tc>
        <w:tc>
          <w:tcPr>
            <w:tcW w:w="2127" w:type="dxa"/>
            <w:tcBorders>
              <w:top w:val="single" w:sz="4" w:space="0" w:color="auto"/>
              <w:left w:val="single" w:sz="4" w:space="0" w:color="auto"/>
              <w:bottom w:val="single" w:sz="4" w:space="0" w:color="auto"/>
              <w:right w:val="single" w:sz="4" w:space="0" w:color="auto"/>
            </w:tcBorders>
            <w:vAlign w:val="center"/>
          </w:tcPr>
          <w:p w14:paraId="22AFF808" w14:textId="77777777" w:rsidR="000F6A63" w:rsidRPr="00166534" w:rsidRDefault="000F6A63" w:rsidP="007964AB">
            <w:pPr>
              <w:contextualSpacing/>
              <w:jc w:val="center"/>
            </w:pPr>
            <w:r>
              <w:t>624</w:t>
            </w:r>
          </w:p>
        </w:tc>
      </w:tr>
      <w:tr w:rsidR="000F6A63" w:rsidRPr="0068452F" w14:paraId="63C93499" w14:textId="77777777" w:rsidTr="007964AB">
        <w:trPr>
          <w:trHeight w:val="565"/>
        </w:trPr>
        <w:tc>
          <w:tcPr>
            <w:tcW w:w="3260" w:type="dxa"/>
            <w:vAlign w:val="center"/>
          </w:tcPr>
          <w:p w14:paraId="2F25F4E9" w14:textId="77777777" w:rsidR="000F6A63" w:rsidRDefault="000F6A63" w:rsidP="007964AB">
            <w:pPr>
              <w:contextualSpacing/>
            </w:pPr>
            <w:bookmarkStart w:id="9" w:name="_Hlk68511954"/>
            <w:r>
              <w:t>у</w:t>
            </w:r>
            <w:r w:rsidRPr="00CB43E1">
              <w:t>стн</w:t>
            </w:r>
            <w:r>
              <w:t>ы</w:t>
            </w:r>
            <w:r w:rsidRPr="00CB43E1">
              <w:t>е обращени</w:t>
            </w:r>
            <w:r>
              <w:t>я</w:t>
            </w:r>
            <w:r w:rsidRPr="00CB43E1">
              <w:t xml:space="preserve"> граждан</w:t>
            </w:r>
            <w:r>
              <w:t xml:space="preserve">   в ходе личного приема  </w:t>
            </w:r>
          </w:p>
          <w:p w14:paraId="5E315E4B" w14:textId="77777777" w:rsidR="000F6A63" w:rsidRDefault="000F6A63" w:rsidP="007964AB">
            <w:pPr>
              <w:contextualSpacing/>
            </w:pPr>
          </w:p>
          <w:p w14:paraId="26FB404F" w14:textId="77777777" w:rsidR="000F6A63" w:rsidRPr="000950B8" w:rsidRDefault="000F6A63" w:rsidP="007964AB">
            <w:pPr>
              <w:contextualSpacing/>
            </w:pPr>
            <w:r w:rsidRPr="00CB43E1">
              <w:t xml:space="preserve"> </w:t>
            </w:r>
          </w:p>
        </w:tc>
        <w:tc>
          <w:tcPr>
            <w:tcW w:w="1843" w:type="dxa"/>
            <w:vAlign w:val="center"/>
          </w:tcPr>
          <w:p w14:paraId="0FDEE11B" w14:textId="77777777" w:rsidR="000F6A63" w:rsidRPr="00EE10AF" w:rsidRDefault="000F6A63" w:rsidP="007964AB">
            <w:pPr>
              <w:contextualSpacing/>
              <w:jc w:val="center"/>
            </w:pPr>
            <w:r w:rsidRPr="00EE10AF">
              <w:t>15</w:t>
            </w:r>
          </w:p>
        </w:tc>
        <w:tc>
          <w:tcPr>
            <w:tcW w:w="1984" w:type="dxa"/>
            <w:tcBorders>
              <w:top w:val="single" w:sz="4" w:space="0" w:color="auto"/>
              <w:left w:val="single" w:sz="4" w:space="0" w:color="auto"/>
              <w:right w:val="single" w:sz="4" w:space="0" w:color="auto"/>
            </w:tcBorders>
            <w:vAlign w:val="center"/>
          </w:tcPr>
          <w:p w14:paraId="746E8A71" w14:textId="77777777" w:rsidR="000F6A63" w:rsidRPr="00166534" w:rsidRDefault="000F6A63" w:rsidP="007964AB">
            <w:pPr>
              <w:contextualSpacing/>
              <w:jc w:val="center"/>
            </w:pPr>
            <w:r>
              <w:t>12</w:t>
            </w:r>
          </w:p>
        </w:tc>
        <w:tc>
          <w:tcPr>
            <w:tcW w:w="2127" w:type="dxa"/>
            <w:tcBorders>
              <w:top w:val="single" w:sz="4" w:space="0" w:color="auto"/>
              <w:left w:val="single" w:sz="4" w:space="0" w:color="auto"/>
              <w:right w:val="single" w:sz="4" w:space="0" w:color="auto"/>
            </w:tcBorders>
            <w:vAlign w:val="center"/>
          </w:tcPr>
          <w:p w14:paraId="4FC215C0" w14:textId="77777777" w:rsidR="000F6A63" w:rsidRPr="00166534" w:rsidRDefault="000F6A63" w:rsidP="007964AB">
            <w:pPr>
              <w:contextualSpacing/>
              <w:jc w:val="center"/>
            </w:pPr>
            <w:r>
              <w:t>259</w:t>
            </w:r>
          </w:p>
        </w:tc>
      </w:tr>
      <w:tr w:rsidR="000F6A63" w:rsidRPr="00BD37E3" w14:paraId="646FEE6D" w14:textId="77777777" w:rsidTr="007964AB">
        <w:trPr>
          <w:trHeight w:val="565"/>
        </w:trPr>
        <w:tc>
          <w:tcPr>
            <w:tcW w:w="3260" w:type="dxa"/>
            <w:vAlign w:val="center"/>
          </w:tcPr>
          <w:p w14:paraId="38F3C738" w14:textId="77777777" w:rsidR="000F6A63" w:rsidRDefault="000F6A63" w:rsidP="007964AB">
            <w:pPr>
              <w:contextualSpacing/>
            </w:pPr>
            <w:bookmarkStart w:id="10" w:name="_Hlk68515360"/>
            <w:bookmarkEnd w:id="9"/>
            <w:r>
              <w:t>письменные обращения граждан в ходе личного приема</w:t>
            </w:r>
          </w:p>
          <w:p w14:paraId="7B2E8FEC" w14:textId="77777777" w:rsidR="000F6A63" w:rsidRPr="000950B8" w:rsidRDefault="000F6A63" w:rsidP="007964AB">
            <w:pPr>
              <w:contextualSpacing/>
            </w:pPr>
          </w:p>
        </w:tc>
        <w:tc>
          <w:tcPr>
            <w:tcW w:w="1843" w:type="dxa"/>
            <w:vAlign w:val="center"/>
          </w:tcPr>
          <w:p w14:paraId="4454561B" w14:textId="77777777" w:rsidR="000F6A63" w:rsidRPr="00EE10AF" w:rsidRDefault="000F6A63" w:rsidP="007964AB">
            <w:pPr>
              <w:contextualSpacing/>
              <w:jc w:val="center"/>
            </w:pPr>
            <w:r w:rsidRPr="00EE10AF">
              <w:t>25</w:t>
            </w:r>
          </w:p>
        </w:tc>
        <w:tc>
          <w:tcPr>
            <w:tcW w:w="1984" w:type="dxa"/>
            <w:tcBorders>
              <w:top w:val="single" w:sz="4" w:space="0" w:color="auto"/>
              <w:left w:val="single" w:sz="4" w:space="0" w:color="auto"/>
              <w:right w:val="single" w:sz="4" w:space="0" w:color="auto"/>
            </w:tcBorders>
            <w:vAlign w:val="center"/>
          </w:tcPr>
          <w:p w14:paraId="72782FEF" w14:textId="77777777" w:rsidR="000F6A63" w:rsidRPr="00166534" w:rsidRDefault="000F6A63" w:rsidP="007964AB">
            <w:pPr>
              <w:contextualSpacing/>
              <w:jc w:val="center"/>
            </w:pPr>
            <w:r>
              <w:t>18</w:t>
            </w:r>
          </w:p>
        </w:tc>
        <w:tc>
          <w:tcPr>
            <w:tcW w:w="2127" w:type="dxa"/>
            <w:tcBorders>
              <w:top w:val="single" w:sz="4" w:space="0" w:color="auto"/>
              <w:left w:val="single" w:sz="4" w:space="0" w:color="auto"/>
              <w:right w:val="single" w:sz="4" w:space="0" w:color="auto"/>
            </w:tcBorders>
            <w:vAlign w:val="center"/>
          </w:tcPr>
          <w:p w14:paraId="07D3D3C5" w14:textId="77777777" w:rsidR="000F6A63" w:rsidRPr="00166534" w:rsidRDefault="000F6A63" w:rsidP="007964AB">
            <w:pPr>
              <w:contextualSpacing/>
              <w:jc w:val="center"/>
            </w:pPr>
            <w:r>
              <w:t>365</w:t>
            </w:r>
          </w:p>
        </w:tc>
      </w:tr>
      <w:bookmarkEnd w:id="10"/>
    </w:tbl>
    <w:p w14:paraId="351ABED7" w14:textId="77777777" w:rsidR="000F6A63" w:rsidRDefault="000F6A63" w:rsidP="000F6A63">
      <w:pPr>
        <w:spacing w:line="360" w:lineRule="auto"/>
        <w:ind w:firstLine="709"/>
        <w:jc w:val="both"/>
        <w:rPr>
          <w:sz w:val="28"/>
          <w:szCs w:val="28"/>
        </w:rPr>
      </w:pPr>
    </w:p>
    <w:p w14:paraId="5E17FF84" w14:textId="77777777" w:rsidR="000F6A63" w:rsidRDefault="000F6A63" w:rsidP="000F6A63">
      <w:pPr>
        <w:spacing w:line="360" w:lineRule="auto"/>
        <w:ind w:firstLine="709"/>
        <w:jc w:val="both"/>
        <w:rPr>
          <w:sz w:val="28"/>
          <w:szCs w:val="28"/>
        </w:rPr>
      </w:pPr>
      <w:r w:rsidRPr="00A34031">
        <w:rPr>
          <w:sz w:val="28"/>
          <w:szCs w:val="28"/>
        </w:rPr>
        <w:t>В связи с неблагополучной эпидемиологической обстановкой,</w:t>
      </w:r>
      <w:r>
        <w:rPr>
          <w:sz w:val="28"/>
          <w:szCs w:val="28"/>
        </w:rPr>
        <w:t xml:space="preserve"> </w:t>
      </w:r>
      <w:r w:rsidRPr="00A34031">
        <w:rPr>
          <w:sz w:val="28"/>
          <w:szCs w:val="28"/>
        </w:rPr>
        <w:t xml:space="preserve">вызванной распространением </w:t>
      </w:r>
      <w:r>
        <w:rPr>
          <w:sz w:val="28"/>
          <w:szCs w:val="28"/>
        </w:rPr>
        <w:t xml:space="preserve">новой </w:t>
      </w:r>
      <w:r w:rsidRPr="00A34031">
        <w:rPr>
          <w:sz w:val="28"/>
          <w:szCs w:val="28"/>
        </w:rPr>
        <w:t>коронавирусной инфекции, в целях</w:t>
      </w:r>
      <w:r>
        <w:rPr>
          <w:sz w:val="28"/>
          <w:szCs w:val="28"/>
        </w:rPr>
        <w:t xml:space="preserve"> </w:t>
      </w:r>
      <w:r w:rsidRPr="00A34031">
        <w:rPr>
          <w:sz w:val="28"/>
          <w:szCs w:val="28"/>
        </w:rPr>
        <w:t>предупреждения ее дальнейшего распространения на территории</w:t>
      </w:r>
      <w:r>
        <w:rPr>
          <w:sz w:val="28"/>
          <w:szCs w:val="28"/>
        </w:rPr>
        <w:t xml:space="preserve"> </w:t>
      </w:r>
      <w:r w:rsidRPr="00A34031">
        <w:rPr>
          <w:sz w:val="28"/>
          <w:szCs w:val="28"/>
        </w:rPr>
        <w:t>Воронежской области, начиная со 2</w:t>
      </w:r>
      <w:r>
        <w:rPr>
          <w:sz w:val="28"/>
          <w:szCs w:val="28"/>
        </w:rPr>
        <w:t xml:space="preserve"> </w:t>
      </w:r>
      <w:r w:rsidRPr="00A34031">
        <w:rPr>
          <w:sz w:val="28"/>
          <w:szCs w:val="28"/>
        </w:rPr>
        <w:t>квартала 2020 года минимизированы личные контакты граждан при</w:t>
      </w:r>
      <w:r>
        <w:rPr>
          <w:sz w:val="28"/>
          <w:szCs w:val="28"/>
        </w:rPr>
        <w:t xml:space="preserve"> </w:t>
      </w:r>
      <w:r w:rsidRPr="00A34031">
        <w:rPr>
          <w:sz w:val="28"/>
          <w:szCs w:val="28"/>
        </w:rPr>
        <w:t>посещении приемной губернатора Воронежской области. Для бесконтактной</w:t>
      </w:r>
      <w:r>
        <w:rPr>
          <w:sz w:val="28"/>
          <w:szCs w:val="28"/>
        </w:rPr>
        <w:t xml:space="preserve"> </w:t>
      </w:r>
      <w:r w:rsidRPr="00A34031">
        <w:rPr>
          <w:sz w:val="28"/>
          <w:szCs w:val="28"/>
        </w:rPr>
        <w:t>передачи гражданами обращений в письменной форме в подъезде № 3 здания</w:t>
      </w:r>
      <w:r>
        <w:rPr>
          <w:sz w:val="28"/>
          <w:szCs w:val="28"/>
        </w:rPr>
        <w:t xml:space="preserve"> </w:t>
      </w:r>
      <w:r w:rsidRPr="00A34031">
        <w:rPr>
          <w:sz w:val="28"/>
          <w:szCs w:val="28"/>
        </w:rPr>
        <w:t xml:space="preserve">правительства области был установлен </w:t>
      </w:r>
      <w:r>
        <w:rPr>
          <w:sz w:val="28"/>
          <w:szCs w:val="28"/>
        </w:rPr>
        <w:t>специальный ящик</w:t>
      </w:r>
      <w:r w:rsidRPr="00A34031">
        <w:rPr>
          <w:sz w:val="28"/>
          <w:szCs w:val="28"/>
        </w:rPr>
        <w:t xml:space="preserve"> для приема</w:t>
      </w:r>
      <w:r>
        <w:rPr>
          <w:sz w:val="28"/>
          <w:szCs w:val="28"/>
        </w:rPr>
        <w:t xml:space="preserve"> письменных </w:t>
      </w:r>
      <w:r w:rsidRPr="00A34031">
        <w:rPr>
          <w:sz w:val="28"/>
          <w:szCs w:val="28"/>
        </w:rPr>
        <w:t>обращений.</w:t>
      </w:r>
      <w:r>
        <w:rPr>
          <w:sz w:val="28"/>
          <w:szCs w:val="28"/>
        </w:rPr>
        <w:t xml:space="preserve"> </w:t>
      </w:r>
      <w:r w:rsidRPr="009C727F">
        <w:rPr>
          <w:sz w:val="28"/>
          <w:szCs w:val="28"/>
        </w:rPr>
        <w:t>Личный прием граждан в приёмной губернатора Воронежской области проводи</w:t>
      </w:r>
      <w:r>
        <w:rPr>
          <w:sz w:val="28"/>
          <w:szCs w:val="28"/>
        </w:rPr>
        <w:t>л</w:t>
      </w:r>
      <w:r w:rsidRPr="009C727F">
        <w:rPr>
          <w:sz w:val="28"/>
          <w:szCs w:val="28"/>
        </w:rPr>
        <w:t>ся в исключительных случаях</w:t>
      </w:r>
      <w:r>
        <w:rPr>
          <w:sz w:val="28"/>
          <w:szCs w:val="28"/>
        </w:rPr>
        <w:t xml:space="preserve"> по предварительной записи с соблюдением</w:t>
      </w:r>
      <w:r w:rsidRPr="007271FE">
        <w:t xml:space="preserve"> </w:t>
      </w:r>
      <w:r w:rsidRPr="007271FE">
        <w:rPr>
          <w:sz w:val="28"/>
          <w:szCs w:val="28"/>
        </w:rPr>
        <w:t xml:space="preserve">санитарно-противоэпидемических (профилактических) и ограничительных мероприятий, вводимых в </w:t>
      </w:r>
      <w:r>
        <w:rPr>
          <w:sz w:val="28"/>
          <w:szCs w:val="28"/>
        </w:rPr>
        <w:t>Воронежской области</w:t>
      </w:r>
      <w:r w:rsidRPr="009C727F">
        <w:rPr>
          <w:sz w:val="28"/>
          <w:szCs w:val="28"/>
        </w:rPr>
        <w:t>.</w:t>
      </w:r>
      <w:r>
        <w:rPr>
          <w:sz w:val="28"/>
          <w:szCs w:val="28"/>
        </w:rPr>
        <w:t xml:space="preserve"> </w:t>
      </w:r>
    </w:p>
    <w:p w14:paraId="59B25ABF" w14:textId="77777777" w:rsidR="000F6A63" w:rsidRDefault="000F6A63" w:rsidP="000F6A63">
      <w:pPr>
        <w:spacing w:line="360" w:lineRule="auto"/>
        <w:ind w:firstLine="709"/>
        <w:jc w:val="both"/>
        <w:rPr>
          <w:sz w:val="28"/>
          <w:szCs w:val="28"/>
        </w:rPr>
      </w:pPr>
      <w:r w:rsidRPr="003B6FA1">
        <w:rPr>
          <w:sz w:val="28"/>
          <w:szCs w:val="28"/>
        </w:rPr>
        <w:t>В связи с чем, в</w:t>
      </w:r>
      <w:r>
        <w:rPr>
          <w:sz w:val="28"/>
          <w:szCs w:val="28"/>
        </w:rPr>
        <w:t xml:space="preserve"> 3</w:t>
      </w:r>
      <w:r w:rsidRPr="003B6FA1">
        <w:rPr>
          <w:sz w:val="28"/>
          <w:szCs w:val="28"/>
        </w:rPr>
        <w:t xml:space="preserve"> квартале 2021 года в приемной губернатора Воронежской области </w:t>
      </w:r>
      <w:r>
        <w:rPr>
          <w:sz w:val="28"/>
          <w:szCs w:val="28"/>
        </w:rPr>
        <w:t xml:space="preserve">сотрудниками управления по работе с обращениями граждан </w:t>
      </w:r>
      <w:r w:rsidRPr="005B1BF5">
        <w:rPr>
          <w:sz w:val="28"/>
          <w:szCs w:val="28"/>
        </w:rPr>
        <w:t xml:space="preserve">правительства Воронежской области </w:t>
      </w:r>
      <w:r w:rsidRPr="003B6FA1">
        <w:rPr>
          <w:sz w:val="28"/>
          <w:szCs w:val="28"/>
        </w:rPr>
        <w:t>принят</w:t>
      </w:r>
      <w:r>
        <w:rPr>
          <w:sz w:val="28"/>
          <w:szCs w:val="28"/>
        </w:rPr>
        <w:t>о</w:t>
      </w:r>
      <w:r w:rsidRPr="003B6FA1">
        <w:rPr>
          <w:sz w:val="28"/>
          <w:szCs w:val="28"/>
        </w:rPr>
        <w:t xml:space="preserve"> </w:t>
      </w:r>
      <w:r>
        <w:rPr>
          <w:sz w:val="28"/>
          <w:szCs w:val="28"/>
        </w:rPr>
        <w:t xml:space="preserve">на личном приеме </w:t>
      </w:r>
      <w:r>
        <w:rPr>
          <w:sz w:val="28"/>
          <w:szCs w:val="28"/>
        </w:rPr>
        <w:br/>
        <w:t>12</w:t>
      </w:r>
      <w:r w:rsidRPr="00584C1A">
        <w:rPr>
          <w:sz w:val="28"/>
          <w:szCs w:val="28"/>
        </w:rPr>
        <w:t xml:space="preserve"> заявителей </w:t>
      </w:r>
      <w:r w:rsidRPr="000E1636">
        <w:rPr>
          <w:sz w:val="28"/>
          <w:szCs w:val="28"/>
        </w:rPr>
        <w:t xml:space="preserve">(3 квартал 2020  года – </w:t>
      </w:r>
      <w:r>
        <w:rPr>
          <w:sz w:val="28"/>
          <w:szCs w:val="28"/>
        </w:rPr>
        <w:t>17</w:t>
      </w:r>
      <w:r w:rsidRPr="000E1636">
        <w:rPr>
          <w:sz w:val="28"/>
          <w:szCs w:val="28"/>
        </w:rPr>
        <w:t xml:space="preserve">, 3 квартал 2019 года – </w:t>
      </w:r>
      <w:r>
        <w:rPr>
          <w:sz w:val="28"/>
          <w:szCs w:val="28"/>
        </w:rPr>
        <w:t>564</w:t>
      </w:r>
      <w:r w:rsidRPr="000E1636">
        <w:rPr>
          <w:sz w:val="28"/>
          <w:szCs w:val="28"/>
        </w:rPr>
        <w:t xml:space="preserve">);  </w:t>
      </w:r>
      <w:r w:rsidRPr="009E26CE">
        <w:rPr>
          <w:sz w:val="28"/>
          <w:szCs w:val="28"/>
        </w:rPr>
        <w:t xml:space="preserve">должностными лицами правительства Воронежской области </w:t>
      </w:r>
      <w:r w:rsidRPr="009E50D5">
        <w:rPr>
          <w:sz w:val="28"/>
          <w:szCs w:val="28"/>
        </w:rPr>
        <w:t>–</w:t>
      </w:r>
      <w:r w:rsidRPr="00FF7BF0">
        <w:rPr>
          <w:sz w:val="28"/>
          <w:szCs w:val="28"/>
        </w:rPr>
        <w:t xml:space="preserve"> 28</w:t>
      </w:r>
      <w:r w:rsidRPr="009E26CE">
        <w:rPr>
          <w:sz w:val="28"/>
          <w:szCs w:val="28"/>
        </w:rPr>
        <w:t xml:space="preserve"> (3 квартал 2020 года – 13, </w:t>
      </w:r>
      <w:r>
        <w:rPr>
          <w:sz w:val="28"/>
          <w:szCs w:val="28"/>
        </w:rPr>
        <w:t>3</w:t>
      </w:r>
      <w:r w:rsidRPr="009E26CE">
        <w:rPr>
          <w:sz w:val="28"/>
          <w:szCs w:val="28"/>
        </w:rPr>
        <w:t xml:space="preserve"> квартал 2019 года – </w:t>
      </w:r>
      <w:r>
        <w:rPr>
          <w:sz w:val="28"/>
          <w:szCs w:val="28"/>
        </w:rPr>
        <w:t>60</w:t>
      </w:r>
      <w:r w:rsidRPr="009E26CE">
        <w:rPr>
          <w:sz w:val="28"/>
          <w:szCs w:val="28"/>
        </w:rPr>
        <w:t>).</w:t>
      </w:r>
      <w:r>
        <w:rPr>
          <w:sz w:val="28"/>
          <w:szCs w:val="28"/>
        </w:rPr>
        <w:t xml:space="preserve"> </w:t>
      </w:r>
    </w:p>
    <w:p w14:paraId="2A502B87" w14:textId="77777777" w:rsidR="000F6A63" w:rsidRDefault="000F6A63" w:rsidP="000F6A63">
      <w:pPr>
        <w:spacing w:line="360" w:lineRule="auto"/>
        <w:ind w:firstLine="709"/>
        <w:jc w:val="both"/>
        <w:rPr>
          <w:sz w:val="28"/>
          <w:szCs w:val="28"/>
        </w:rPr>
      </w:pPr>
      <w:r w:rsidRPr="009A501D">
        <w:rPr>
          <w:sz w:val="28"/>
          <w:szCs w:val="28"/>
        </w:rPr>
        <w:lastRenderedPageBreak/>
        <w:t>Из числа обратившихся на личный прием в приемную губернатора Воронежской области</w:t>
      </w:r>
      <w:r>
        <w:rPr>
          <w:sz w:val="28"/>
          <w:szCs w:val="28"/>
        </w:rPr>
        <w:t xml:space="preserve"> жителей города Воронежа </w:t>
      </w:r>
      <w:r w:rsidRPr="0001083A">
        <w:rPr>
          <w:sz w:val="28"/>
          <w:szCs w:val="28"/>
        </w:rPr>
        <w:t>–</w:t>
      </w:r>
      <w:r>
        <w:rPr>
          <w:sz w:val="28"/>
          <w:szCs w:val="28"/>
        </w:rPr>
        <w:t xml:space="preserve"> </w:t>
      </w:r>
      <w:r w:rsidRPr="0094374E">
        <w:rPr>
          <w:sz w:val="28"/>
          <w:szCs w:val="28"/>
        </w:rPr>
        <w:t>35</w:t>
      </w:r>
      <w:r w:rsidRPr="009A501D">
        <w:rPr>
          <w:sz w:val="28"/>
          <w:szCs w:val="28"/>
        </w:rPr>
        <w:t xml:space="preserve">, в том числе, </w:t>
      </w:r>
      <w:r>
        <w:rPr>
          <w:sz w:val="28"/>
          <w:szCs w:val="28"/>
        </w:rPr>
        <w:t xml:space="preserve">по 10 граждан из </w:t>
      </w:r>
      <w:r w:rsidRPr="009A501D">
        <w:rPr>
          <w:sz w:val="28"/>
          <w:szCs w:val="28"/>
        </w:rPr>
        <w:t>Коминтерновского и Советского районов</w:t>
      </w:r>
      <w:r>
        <w:rPr>
          <w:sz w:val="28"/>
          <w:szCs w:val="28"/>
        </w:rPr>
        <w:t xml:space="preserve">, по 6 </w:t>
      </w:r>
      <w:r w:rsidRPr="001E1C0A">
        <w:rPr>
          <w:sz w:val="28"/>
          <w:szCs w:val="28"/>
        </w:rPr>
        <w:t>–</w:t>
      </w:r>
      <w:r>
        <w:rPr>
          <w:sz w:val="28"/>
          <w:szCs w:val="28"/>
        </w:rPr>
        <w:t xml:space="preserve"> из</w:t>
      </w:r>
      <w:r w:rsidRPr="009A501D">
        <w:rPr>
          <w:sz w:val="28"/>
          <w:szCs w:val="28"/>
        </w:rPr>
        <w:t xml:space="preserve"> Центрального и Железнодорожного районов, 3 – из Ленинского района</w:t>
      </w:r>
      <w:r>
        <w:rPr>
          <w:sz w:val="28"/>
          <w:szCs w:val="28"/>
        </w:rPr>
        <w:t xml:space="preserve">;  жителей Семилукского муниципального района Воронежской области – 2, а также по 1 заявителю из Новоусманского и Калачеевского </w:t>
      </w:r>
      <w:r w:rsidRPr="00B9248B">
        <w:rPr>
          <w:sz w:val="28"/>
          <w:szCs w:val="28"/>
        </w:rPr>
        <w:t>муниципальн</w:t>
      </w:r>
      <w:r>
        <w:rPr>
          <w:sz w:val="28"/>
          <w:szCs w:val="28"/>
        </w:rPr>
        <w:t>ых</w:t>
      </w:r>
      <w:r w:rsidRPr="00B9248B">
        <w:rPr>
          <w:sz w:val="28"/>
          <w:szCs w:val="28"/>
        </w:rPr>
        <w:t xml:space="preserve"> район</w:t>
      </w:r>
      <w:r>
        <w:rPr>
          <w:sz w:val="28"/>
          <w:szCs w:val="28"/>
        </w:rPr>
        <w:t xml:space="preserve">ов </w:t>
      </w:r>
      <w:r w:rsidRPr="00B9248B">
        <w:rPr>
          <w:sz w:val="28"/>
          <w:szCs w:val="28"/>
        </w:rPr>
        <w:t>Воронежской области</w:t>
      </w:r>
      <w:r>
        <w:rPr>
          <w:sz w:val="28"/>
          <w:szCs w:val="28"/>
        </w:rPr>
        <w:t xml:space="preserve">. Также на личном приеме принят гражданин, проживающий в другом регионе, по вопросу, отнесенному к компетенции органов власти Воронежской области. </w:t>
      </w:r>
    </w:p>
    <w:p w14:paraId="60A2A139" w14:textId="77777777" w:rsidR="000F6A63" w:rsidRPr="00CF5EDB" w:rsidRDefault="000F6A63" w:rsidP="000F6A63">
      <w:pPr>
        <w:spacing w:line="336" w:lineRule="auto"/>
        <w:ind w:firstLine="709"/>
        <w:jc w:val="both"/>
        <w:rPr>
          <w:rFonts w:eastAsiaTheme="minorHAnsi"/>
          <w:color w:val="FF0000"/>
          <w:sz w:val="28"/>
          <w:szCs w:val="28"/>
          <w:lang w:eastAsia="en-US"/>
        </w:rPr>
      </w:pPr>
      <w:r w:rsidRPr="00256605">
        <w:rPr>
          <w:rFonts w:eastAsiaTheme="minorHAnsi"/>
          <w:sz w:val="28"/>
          <w:szCs w:val="28"/>
          <w:lang w:eastAsia="en-US"/>
        </w:rPr>
        <w:t>Тематика обращений граждан</w:t>
      </w:r>
      <w:r>
        <w:rPr>
          <w:rFonts w:eastAsiaTheme="minorHAnsi"/>
          <w:sz w:val="28"/>
          <w:szCs w:val="28"/>
          <w:lang w:eastAsia="en-US"/>
        </w:rPr>
        <w:t>, поступивших</w:t>
      </w:r>
      <w:r w:rsidRPr="00256605">
        <w:rPr>
          <w:rFonts w:eastAsiaTheme="minorHAnsi"/>
          <w:sz w:val="28"/>
          <w:szCs w:val="28"/>
          <w:lang w:eastAsia="en-US"/>
        </w:rPr>
        <w:t xml:space="preserve"> </w:t>
      </w:r>
      <w:r w:rsidRPr="001A421D">
        <w:rPr>
          <w:rFonts w:eastAsiaTheme="minorHAnsi"/>
          <w:sz w:val="28"/>
          <w:szCs w:val="28"/>
          <w:lang w:eastAsia="en-US"/>
        </w:rPr>
        <w:t xml:space="preserve">в </w:t>
      </w:r>
      <w:r>
        <w:rPr>
          <w:rFonts w:eastAsiaTheme="minorHAnsi"/>
          <w:sz w:val="28"/>
          <w:szCs w:val="28"/>
          <w:lang w:eastAsia="en-US"/>
        </w:rPr>
        <w:t>3</w:t>
      </w:r>
      <w:r w:rsidRPr="001A421D">
        <w:rPr>
          <w:rFonts w:eastAsiaTheme="minorHAnsi"/>
          <w:sz w:val="28"/>
          <w:szCs w:val="28"/>
          <w:lang w:eastAsia="en-US"/>
        </w:rPr>
        <w:t xml:space="preserve"> квартале 2021</w:t>
      </w:r>
      <w:r>
        <w:rPr>
          <w:rFonts w:eastAsiaTheme="minorHAnsi"/>
          <w:sz w:val="28"/>
          <w:szCs w:val="28"/>
          <w:lang w:eastAsia="en-US"/>
        </w:rPr>
        <w:t xml:space="preserve"> года </w:t>
      </w:r>
      <w:r w:rsidRPr="00256605">
        <w:rPr>
          <w:rFonts w:eastAsiaTheme="minorHAnsi"/>
          <w:sz w:val="28"/>
          <w:szCs w:val="28"/>
          <w:lang w:eastAsia="en-US"/>
        </w:rPr>
        <w:t>на личном приеме в приемной губернатора Воронежской области</w:t>
      </w:r>
      <w:r>
        <w:rPr>
          <w:rFonts w:eastAsiaTheme="minorHAnsi"/>
          <w:sz w:val="28"/>
          <w:szCs w:val="28"/>
          <w:lang w:eastAsia="en-US"/>
        </w:rPr>
        <w:t>,</w:t>
      </w:r>
      <w:r w:rsidRPr="00256605">
        <w:rPr>
          <w:rFonts w:eastAsiaTheme="minorHAnsi"/>
          <w:sz w:val="28"/>
          <w:szCs w:val="28"/>
          <w:lang w:eastAsia="en-US"/>
        </w:rPr>
        <w:t xml:space="preserve"> в долевом соотношении от общего числа </w:t>
      </w:r>
      <w:r>
        <w:rPr>
          <w:rFonts w:eastAsiaTheme="minorHAnsi"/>
          <w:sz w:val="28"/>
          <w:szCs w:val="28"/>
          <w:lang w:eastAsia="en-US"/>
        </w:rPr>
        <w:t>обращений</w:t>
      </w:r>
      <w:r w:rsidRPr="00256605">
        <w:rPr>
          <w:rFonts w:eastAsiaTheme="minorHAnsi"/>
          <w:sz w:val="28"/>
          <w:szCs w:val="28"/>
          <w:lang w:eastAsia="en-US"/>
        </w:rPr>
        <w:t xml:space="preserve">:                                       </w:t>
      </w:r>
    </w:p>
    <w:p w14:paraId="5A0FF6F9" w14:textId="77777777" w:rsidR="000F6A63" w:rsidRPr="00CF5EDB" w:rsidRDefault="000F6A63" w:rsidP="000F6A63">
      <w:pPr>
        <w:pStyle w:val="ad"/>
        <w:spacing w:line="360" w:lineRule="auto"/>
        <w:ind w:firstLine="709"/>
        <w:rPr>
          <w:rFonts w:ascii="Times New Roman" w:eastAsiaTheme="minorHAnsi" w:hAnsi="Times New Roman"/>
          <w:color w:val="FF0000"/>
          <w:sz w:val="28"/>
          <w:szCs w:val="28"/>
          <w:lang w:eastAsia="en-US"/>
        </w:rPr>
      </w:pPr>
      <w:bookmarkStart w:id="11" w:name="_Hlk61863608"/>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27"/>
        <w:gridCol w:w="2126"/>
        <w:gridCol w:w="1980"/>
      </w:tblGrid>
      <w:tr w:rsidR="000F6A63" w:rsidRPr="00CF5EDB" w14:paraId="1B0C2664" w14:textId="77777777" w:rsidTr="007964AB">
        <w:tc>
          <w:tcPr>
            <w:tcW w:w="3147" w:type="dxa"/>
            <w:tcBorders>
              <w:top w:val="single" w:sz="4" w:space="0" w:color="auto"/>
              <w:left w:val="single" w:sz="4" w:space="0" w:color="auto"/>
              <w:bottom w:val="single" w:sz="4" w:space="0" w:color="auto"/>
              <w:right w:val="single" w:sz="4" w:space="0" w:color="auto"/>
            </w:tcBorders>
            <w:vAlign w:val="center"/>
            <w:hideMark/>
          </w:tcPr>
          <w:p w14:paraId="3182A48C" w14:textId="77777777" w:rsidR="000F6A63" w:rsidRPr="00765A6D" w:rsidRDefault="000F6A63" w:rsidP="007964AB">
            <w:pPr>
              <w:jc w:val="center"/>
              <w:rPr>
                <w:lang w:eastAsia="en-US"/>
              </w:rPr>
            </w:pPr>
            <w:r w:rsidRPr="00765A6D">
              <w:rPr>
                <w:lang w:eastAsia="en-US"/>
              </w:rPr>
              <w:t>Тематика обращений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BEF4C86" w14:textId="77777777" w:rsidR="000F6A63" w:rsidRPr="00765A6D" w:rsidRDefault="000F6A63" w:rsidP="007964AB">
            <w:pPr>
              <w:jc w:val="center"/>
              <w:rPr>
                <w:bCs/>
                <w:lang w:eastAsia="en-US"/>
              </w:rPr>
            </w:pPr>
            <w:r>
              <w:rPr>
                <w:bCs/>
                <w:lang w:eastAsia="en-US"/>
              </w:rPr>
              <w:t>3</w:t>
            </w:r>
            <w:r w:rsidRPr="00765A6D">
              <w:rPr>
                <w:bCs/>
                <w:lang w:eastAsia="en-US"/>
              </w:rPr>
              <w:t xml:space="preserve"> квартал </w:t>
            </w:r>
          </w:p>
          <w:p w14:paraId="26579D54" w14:textId="77777777" w:rsidR="000F6A63" w:rsidRPr="00765A6D" w:rsidRDefault="000F6A63" w:rsidP="007964AB">
            <w:pPr>
              <w:jc w:val="center"/>
              <w:rPr>
                <w:b/>
                <w:lang w:eastAsia="en-US"/>
              </w:rPr>
            </w:pPr>
            <w:r w:rsidRPr="00765A6D">
              <w:rPr>
                <w:bCs/>
                <w:lang w:eastAsia="en-US"/>
              </w:rPr>
              <w:t>2021 года</w:t>
            </w:r>
          </w:p>
        </w:tc>
        <w:tc>
          <w:tcPr>
            <w:tcW w:w="2126" w:type="dxa"/>
            <w:tcBorders>
              <w:top w:val="single" w:sz="4" w:space="0" w:color="auto"/>
              <w:left w:val="single" w:sz="4" w:space="0" w:color="auto"/>
              <w:bottom w:val="single" w:sz="4" w:space="0" w:color="auto"/>
              <w:right w:val="single" w:sz="4" w:space="0" w:color="auto"/>
            </w:tcBorders>
          </w:tcPr>
          <w:p w14:paraId="0A3B61AE" w14:textId="77777777" w:rsidR="000F6A63" w:rsidRPr="000D5861" w:rsidRDefault="000F6A63" w:rsidP="007964AB">
            <w:pPr>
              <w:jc w:val="center"/>
              <w:rPr>
                <w:bCs/>
                <w:lang w:eastAsia="en-US"/>
              </w:rPr>
            </w:pPr>
            <w:r>
              <w:rPr>
                <w:bCs/>
                <w:lang w:eastAsia="en-US"/>
              </w:rPr>
              <w:t>3</w:t>
            </w:r>
            <w:r w:rsidRPr="000D5861">
              <w:rPr>
                <w:bCs/>
                <w:lang w:eastAsia="en-US"/>
              </w:rPr>
              <w:t xml:space="preserve"> квартал </w:t>
            </w:r>
          </w:p>
          <w:p w14:paraId="231F1299" w14:textId="77777777" w:rsidR="000F6A63" w:rsidRPr="000D5861" w:rsidRDefault="000F6A63" w:rsidP="007964AB">
            <w:pPr>
              <w:jc w:val="center"/>
              <w:rPr>
                <w:bCs/>
                <w:lang w:eastAsia="en-US"/>
              </w:rPr>
            </w:pPr>
            <w:r w:rsidRPr="000D5861">
              <w:rPr>
                <w:bCs/>
                <w:lang w:eastAsia="en-US"/>
              </w:rPr>
              <w:t>2020 года</w:t>
            </w:r>
          </w:p>
        </w:tc>
        <w:tc>
          <w:tcPr>
            <w:tcW w:w="1980" w:type="dxa"/>
            <w:tcBorders>
              <w:top w:val="single" w:sz="4" w:space="0" w:color="auto"/>
              <w:left w:val="single" w:sz="4" w:space="0" w:color="auto"/>
              <w:bottom w:val="single" w:sz="4" w:space="0" w:color="auto"/>
              <w:right w:val="single" w:sz="4" w:space="0" w:color="auto"/>
            </w:tcBorders>
          </w:tcPr>
          <w:p w14:paraId="7A194EDF" w14:textId="77777777" w:rsidR="000F6A63" w:rsidRPr="000D5861" w:rsidRDefault="000F6A63" w:rsidP="007964AB">
            <w:pPr>
              <w:jc w:val="center"/>
              <w:rPr>
                <w:bCs/>
                <w:lang w:eastAsia="en-US"/>
              </w:rPr>
            </w:pPr>
            <w:r>
              <w:rPr>
                <w:bCs/>
                <w:lang w:eastAsia="en-US"/>
              </w:rPr>
              <w:t>3</w:t>
            </w:r>
            <w:r w:rsidRPr="000D5861">
              <w:rPr>
                <w:bCs/>
                <w:lang w:eastAsia="en-US"/>
              </w:rPr>
              <w:t xml:space="preserve"> квартал </w:t>
            </w:r>
          </w:p>
          <w:p w14:paraId="37F3B24E" w14:textId="77777777" w:rsidR="000F6A63" w:rsidRPr="000D5861" w:rsidRDefault="000F6A63" w:rsidP="007964AB">
            <w:pPr>
              <w:jc w:val="center"/>
              <w:rPr>
                <w:bCs/>
                <w:lang w:eastAsia="en-US"/>
              </w:rPr>
            </w:pPr>
            <w:r w:rsidRPr="000D5861">
              <w:rPr>
                <w:bCs/>
                <w:lang w:eastAsia="en-US"/>
              </w:rPr>
              <w:t>2019 года</w:t>
            </w:r>
          </w:p>
        </w:tc>
      </w:tr>
      <w:tr w:rsidR="000F6A63" w:rsidRPr="00CF5EDB" w14:paraId="380F37E1" w14:textId="77777777" w:rsidTr="007964AB">
        <w:tc>
          <w:tcPr>
            <w:tcW w:w="3147" w:type="dxa"/>
            <w:tcBorders>
              <w:top w:val="single" w:sz="4" w:space="0" w:color="auto"/>
              <w:left w:val="single" w:sz="4" w:space="0" w:color="auto"/>
              <w:bottom w:val="single" w:sz="4" w:space="0" w:color="auto"/>
              <w:right w:val="single" w:sz="4" w:space="0" w:color="auto"/>
            </w:tcBorders>
            <w:vAlign w:val="center"/>
            <w:hideMark/>
          </w:tcPr>
          <w:p w14:paraId="3C298BD1" w14:textId="77777777" w:rsidR="000F6A63" w:rsidRPr="00765A6D" w:rsidRDefault="000F6A63" w:rsidP="007964AB">
            <w:pPr>
              <w:jc w:val="both"/>
              <w:rPr>
                <w:lang w:eastAsia="en-US"/>
              </w:rPr>
            </w:pPr>
            <w:bookmarkStart w:id="12" w:name="_Hlk76542551"/>
            <w:r w:rsidRPr="00765A6D">
              <w:rPr>
                <w:lang w:eastAsia="en-US"/>
              </w:rPr>
              <w:t>государство, общество, политика</w:t>
            </w:r>
            <w:bookmarkEnd w:id="12"/>
          </w:p>
        </w:tc>
        <w:tc>
          <w:tcPr>
            <w:tcW w:w="2127" w:type="dxa"/>
            <w:tcBorders>
              <w:top w:val="single" w:sz="4" w:space="0" w:color="auto"/>
              <w:left w:val="single" w:sz="4" w:space="0" w:color="auto"/>
              <w:bottom w:val="single" w:sz="4" w:space="0" w:color="auto"/>
              <w:right w:val="single" w:sz="4" w:space="0" w:color="auto"/>
            </w:tcBorders>
            <w:vAlign w:val="center"/>
            <w:hideMark/>
          </w:tcPr>
          <w:p w14:paraId="20E5A153" w14:textId="77777777" w:rsidR="000F6A63" w:rsidRPr="0022527D" w:rsidRDefault="000F6A63" w:rsidP="007964AB">
            <w:pPr>
              <w:jc w:val="center"/>
              <w:rPr>
                <w:lang w:eastAsia="en-US"/>
              </w:rPr>
            </w:pPr>
            <w:r w:rsidRPr="0022527D">
              <w:rPr>
                <w:lang w:eastAsia="en-US"/>
              </w:rPr>
              <w:t>5 %</w:t>
            </w:r>
          </w:p>
        </w:tc>
        <w:tc>
          <w:tcPr>
            <w:tcW w:w="2126" w:type="dxa"/>
            <w:tcBorders>
              <w:top w:val="single" w:sz="4" w:space="0" w:color="auto"/>
              <w:left w:val="single" w:sz="4" w:space="0" w:color="auto"/>
              <w:bottom w:val="single" w:sz="4" w:space="0" w:color="auto"/>
              <w:right w:val="single" w:sz="4" w:space="0" w:color="auto"/>
            </w:tcBorders>
            <w:vAlign w:val="center"/>
          </w:tcPr>
          <w:p w14:paraId="246AC32C" w14:textId="77777777" w:rsidR="000F6A63" w:rsidRPr="00F616BC" w:rsidRDefault="000F6A63" w:rsidP="007964AB">
            <w:pPr>
              <w:jc w:val="center"/>
              <w:rPr>
                <w:lang w:eastAsia="en-US"/>
              </w:rPr>
            </w:pPr>
            <w:r w:rsidRPr="00F616BC">
              <w:rPr>
                <w:lang w:eastAsia="en-US"/>
              </w:rPr>
              <w:t>3 %</w:t>
            </w:r>
          </w:p>
        </w:tc>
        <w:tc>
          <w:tcPr>
            <w:tcW w:w="1980" w:type="dxa"/>
            <w:tcBorders>
              <w:top w:val="single" w:sz="4" w:space="0" w:color="auto"/>
              <w:left w:val="single" w:sz="4" w:space="0" w:color="auto"/>
              <w:bottom w:val="single" w:sz="4" w:space="0" w:color="auto"/>
              <w:right w:val="single" w:sz="4" w:space="0" w:color="auto"/>
            </w:tcBorders>
            <w:vAlign w:val="center"/>
          </w:tcPr>
          <w:p w14:paraId="2ECE368B" w14:textId="77777777" w:rsidR="000F6A63" w:rsidRPr="00F616BC" w:rsidRDefault="000F6A63" w:rsidP="007964AB">
            <w:pPr>
              <w:jc w:val="center"/>
              <w:rPr>
                <w:lang w:eastAsia="en-US"/>
              </w:rPr>
            </w:pPr>
            <w:r>
              <w:rPr>
                <w:lang w:eastAsia="en-US"/>
              </w:rPr>
              <w:t>25</w:t>
            </w:r>
            <w:r w:rsidRPr="00F616BC">
              <w:rPr>
                <w:lang w:eastAsia="en-US"/>
              </w:rPr>
              <w:t xml:space="preserve"> %</w:t>
            </w:r>
          </w:p>
        </w:tc>
      </w:tr>
      <w:tr w:rsidR="000F6A63" w:rsidRPr="00CF5EDB" w14:paraId="11089275" w14:textId="77777777" w:rsidTr="007964AB">
        <w:tc>
          <w:tcPr>
            <w:tcW w:w="3147" w:type="dxa"/>
            <w:tcBorders>
              <w:top w:val="single" w:sz="4" w:space="0" w:color="auto"/>
              <w:left w:val="single" w:sz="4" w:space="0" w:color="auto"/>
              <w:bottom w:val="single" w:sz="4" w:space="0" w:color="auto"/>
              <w:right w:val="single" w:sz="4" w:space="0" w:color="auto"/>
            </w:tcBorders>
            <w:vAlign w:val="center"/>
            <w:hideMark/>
          </w:tcPr>
          <w:p w14:paraId="3ADF9438" w14:textId="77777777" w:rsidR="000F6A63" w:rsidRDefault="000F6A63" w:rsidP="007964AB">
            <w:pPr>
              <w:jc w:val="both"/>
              <w:rPr>
                <w:lang w:eastAsia="en-US"/>
              </w:rPr>
            </w:pPr>
            <w:r w:rsidRPr="00765A6D">
              <w:rPr>
                <w:lang w:eastAsia="en-US"/>
              </w:rPr>
              <w:t>социальная сфера</w:t>
            </w:r>
          </w:p>
          <w:p w14:paraId="2E460E3F" w14:textId="77777777" w:rsidR="000F6A63" w:rsidRDefault="000F6A63" w:rsidP="007964AB">
            <w:pPr>
              <w:jc w:val="both"/>
              <w:rPr>
                <w:lang w:eastAsia="en-US"/>
              </w:rPr>
            </w:pPr>
          </w:p>
          <w:p w14:paraId="509D61ED" w14:textId="77777777" w:rsidR="000F6A63" w:rsidRPr="00765A6D" w:rsidRDefault="000F6A63" w:rsidP="007964AB">
            <w:pPr>
              <w:jc w:val="both"/>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0C28F2C" w14:textId="77777777" w:rsidR="000F6A63" w:rsidRPr="0022527D" w:rsidRDefault="000F6A63" w:rsidP="007964AB">
            <w:pPr>
              <w:jc w:val="center"/>
              <w:rPr>
                <w:lang w:eastAsia="en-US"/>
              </w:rPr>
            </w:pPr>
            <w:r w:rsidRPr="0022527D">
              <w:rPr>
                <w:lang w:eastAsia="en-US"/>
              </w:rPr>
              <w:t>30 %</w:t>
            </w:r>
          </w:p>
        </w:tc>
        <w:tc>
          <w:tcPr>
            <w:tcW w:w="2126" w:type="dxa"/>
            <w:tcBorders>
              <w:top w:val="single" w:sz="4" w:space="0" w:color="auto"/>
              <w:left w:val="single" w:sz="4" w:space="0" w:color="auto"/>
              <w:bottom w:val="single" w:sz="4" w:space="0" w:color="auto"/>
              <w:right w:val="single" w:sz="4" w:space="0" w:color="auto"/>
            </w:tcBorders>
            <w:vAlign w:val="center"/>
          </w:tcPr>
          <w:p w14:paraId="02FB6F2B" w14:textId="77777777" w:rsidR="000F6A63" w:rsidRPr="00F616BC" w:rsidRDefault="000F6A63" w:rsidP="007964AB">
            <w:pPr>
              <w:jc w:val="center"/>
              <w:rPr>
                <w:lang w:eastAsia="en-US"/>
              </w:rPr>
            </w:pPr>
            <w:r w:rsidRPr="00F616BC">
              <w:rPr>
                <w:lang w:eastAsia="en-US"/>
              </w:rPr>
              <w:t>40</w:t>
            </w:r>
            <w:r>
              <w:rPr>
                <w:lang w:eastAsia="en-US"/>
              </w:rPr>
              <w:t xml:space="preserve"> </w:t>
            </w:r>
            <w:r w:rsidRPr="00F616BC">
              <w:rPr>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02E4727B" w14:textId="77777777" w:rsidR="000F6A63" w:rsidRPr="00F616BC" w:rsidRDefault="000F6A63" w:rsidP="007964AB">
            <w:pPr>
              <w:jc w:val="center"/>
              <w:rPr>
                <w:lang w:eastAsia="en-US"/>
              </w:rPr>
            </w:pPr>
            <w:r>
              <w:rPr>
                <w:lang w:eastAsia="en-US"/>
              </w:rPr>
              <w:t>21</w:t>
            </w:r>
            <w:r w:rsidRPr="00F616BC">
              <w:rPr>
                <w:lang w:eastAsia="en-US"/>
              </w:rPr>
              <w:t xml:space="preserve"> %</w:t>
            </w:r>
          </w:p>
        </w:tc>
      </w:tr>
      <w:tr w:rsidR="000F6A63" w:rsidRPr="00CF5EDB" w14:paraId="703FE0EF" w14:textId="77777777" w:rsidTr="007964AB">
        <w:tc>
          <w:tcPr>
            <w:tcW w:w="3147" w:type="dxa"/>
            <w:tcBorders>
              <w:top w:val="single" w:sz="4" w:space="0" w:color="auto"/>
              <w:left w:val="single" w:sz="4" w:space="0" w:color="auto"/>
              <w:bottom w:val="single" w:sz="4" w:space="0" w:color="auto"/>
              <w:right w:val="single" w:sz="4" w:space="0" w:color="auto"/>
            </w:tcBorders>
            <w:vAlign w:val="center"/>
            <w:hideMark/>
          </w:tcPr>
          <w:p w14:paraId="10E75EB4" w14:textId="77777777" w:rsidR="000F6A63" w:rsidRDefault="000F6A63" w:rsidP="007964AB">
            <w:pPr>
              <w:jc w:val="both"/>
              <w:rPr>
                <w:lang w:eastAsia="en-US"/>
              </w:rPr>
            </w:pPr>
            <w:r>
              <w:rPr>
                <w:lang w:eastAsia="en-US"/>
              </w:rPr>
              <w:t>э</w:t>
            </w:r>
            <w:r w:rsidRPr="00765A6D">
              <w:rPr>
                <w:lang w:eastAsia="en-US"/>
              </w:rPr>
              <w:t>кономика</w:t>
            </w:r>
          </w:p>
          <w:p w14:paraId="1728E732" w14:textId="77777777" w:rsidR="000F6A63" w:rsidRDefault="000F6A63" w:rsidP="007964AB">
            <w:pPr>
              <w:jc w:val="both"/>
              <w:rPr>
                <w:lang w:eastAsia="en-US"/>
              </w:rPr>
            </w:pPr>
          </w:p>
          <w:p w14:paraId="173A153E" w14:textId="77777777" w:rsidR="000F6A63" w:rsidRPr="00765A6D" w:rsidRDefault="000F6A63" w:rsidP="007964AB">
            <w:pPr>
              <w:jc w:val="both"/>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A4DB606" w14:textId="77777777" w:rsidR="000F6A63" w:rsidRPr="0022527D" w:rsidRDefault="000F6A63" w:rsidP="007964AB">
            <w:pPr>
              <w:jc w:val="center"/>
              <w:rPr>
                <w:lang w:eastAsia="en-US"/>
              </w:rPr>
            </w:pPr>
            <w:r w:rsidRPr="0022527D">
              <w:rPr>
                <w:lang w:eastAsia="en-US"/>
              </w:rPr>
              <w:t>30 %</w:t>
            </w:r>
          </w:p>
        </w:tc>
        <w:tc>
          <w:tcPr>
            <w:tcW w:w="2126" w:type="dxa"/>
            <w:tcBorders>
              <w:top w:val="single" w:sz="4" w:space="0" w:color="auto"/>
              <w:left w:val="single" w:sz="4" w:space="0" w:color="auto"/>
              <w:bottom w:val="single" w:sz="4" w:space="0" w:color="auto"/>
              <w:right w:val="single" w:sz="4" w:space="0" w:color="auto"/>
            </w:tcBorders>
            <w:vAlign w:val="center"/>
          </w:tcPr>
          <w:p w14:paraId="024CC4F1" w14:textId="77777777" w:rsidR="000F6A63" w:rsidRPr="00F616BC" w:rsidRDefault="000F6A63" w:rsidP="007964AB">
            <w:pPr>
              <w:jc w:val="center"/>
              <w:rPr>
                <w:lang w:eastAsia="en-US"/>
              </w:rPr>
            </w:pPr>
            <w:r w:rsidRPr="00F616BC">
              <w:rPr>
                <w:lang w:eastAsia="en-US"/>
              </w:rPr>
              <w:t>20 %</w:t>
            </w:r>
          </w:p>
        </w:tc>
        <w:tc>
          <w:tcPr>
            <w:tcW w:w="1980" w:type="dxa"/>
            <w:tcBorders>
              <w:top w:val="single" w:sz="4" w:space="0" w:color="auto"/>
              <w:left w:val="single" w:sz="4" w:space="0" w:color="auto"/>
              <w:bottom w:val="single" w:sz="4" w:space="0" w:color="auto"/>
              <w:right w:val="single" w:sz="4" w:space="0" w:color="auto"/>
            </w:tcBorders>
            <w:vAlign w:val="center"/>
          </w:tcPr>
          <w:p w14:paraId="562BFAC3" w14:textId="77777777" w:rsidR="000F6A63" w:rsidRPr="00F616BC" w:rsidRDefault="000F6A63" w:rsidP="007964AB">
            <w:pPr>
              <w:jc w:val="center"/>
              <w:rPr>
                <w:lang w:eastAsia="en-US"/>
              </w:rPr>
            </w:pPr>
            <w:r>
              <w:rPr>
                <w:lang w:eastAsia="en-US"/>
              </w:rPr>
              <w:t>19</w:t>
            </w:r>
            <w:r w:rsidRPr="00F616BC">
              <w:rPr>
                <w:lang w:eastAsia="en-US"/>
              </w:rPr>
              <w:t xml:space="preserve"> %</w:t>
            </w:r>
          </w:p>
        </w:tc>
      </w:tr>
      <w:tr w:rsidR="000F6A63" w:rsidRPr="00CF5EDB" w14:paraId="22EBF741" w14:textId="77777777" w:rsidTr="007964AB">
        <w:tc>
          <w:tcPr>
            <w:tcW w:w="3147" w:type="dxa"/>
            <w:tcBorders>
              <w:top w:val="single" w:sz="4" w:space="0" w:color="auto"/>
              <w:left w:val="single" w:sz="4" w:space="0" w:color="auto"/>
              <w:bottom w:val="single" w:sz="4" w:space="0" w:color="auto"/>
              <w:right w:val="single" w:sz="4" w:space="0" w:color="auto"/>
            </w:tcBorders>
            <w:vAlign w:val="center"/>
          </w:tcPr>
          <w:p w14:paraId="5DA5165A" w14:textId="77777777" w:rsidR="000F6A63" w:rsidRPr="00765A6D" w:rsidRDefault="000F6A63" w:rsidP="007964AB">
            <w:pPr>
              <w:jc w:val="both"/>
              <w:rPr>
                <w:lang w:eastAsia="en-US"/>
              </w:rPr>
            </w:pPr>
            <w:r w:rsidRPr="00765A6D">
              <w:rPr>
                <w:lang w:eastAsia="en-US"/>
              </w:rPr>
              <w:t>оборона, безопасность, законность</w:t>
            </w:r>
          </w:p>
        </w:tc>
        <w:tc>
          <w:tcPr>
            <w:tcW w:w="2127" w:type="dxa"/>
            <w:tcBorders>
              <w:top w:val="single" w:sz="4" w:space="0" w:color="auto"/>
              <w:left w:val="single" w:sz="4" w:space="0" w:color="auto"/>
              <w:bottom w:val="single" w:sz="4" w:space="0" w:color="auto"/>
              <w:right w:val="single" w:sz="4" w:space="0" w:color="auto"/>
            </w:tcBorders>
            <w:vAlign w:val="center"/>
          </w:tcPr>
          <w:p w14:paraId="21575955" w14:textId="77777777" w:rsidR="000F6A63" w:rsidRPr="0022527D" w:rsidRDefault="000F6A63" w:rsidP="007964AB">
            <w:pPr>
              <w:jc w:val="center"/>
              <w:rPr>
                <w:lang w:eastAsia="en-US"/>
              </w:rPr>
            </w:pPr>
            <w:r>
              <w:rPr>
                <w:lang w:eastAsia="en-US"/>
              </w:rPr>
              <w:t>10</w:t>
            </w:r>
            <w:r w:rsidRPr="0022527D">
              <w:rPr>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F0AD52A" w14:textId="77777777" w:rsidR="000F6A63" w:rsidRPr="00F616BC" w:rsidRDefault="000F6A63" w:rsidP="007964AB">
            <w:pPr>
              <w:jc w:val="center"/>
              <w:rPr>
                <w:lang w:eastAsia="en-US"/>
              </w:rPr>
            </w:pPr>
            <w:r w:rsidRPr="00F616BC">
              <w:rPr>
                <w:lang w:eastAsia="en-US"/>
              </w:rPr>
              <w:t>3 %</w:t>
            </w:r>
          </w:p>
        </w:tc>
        <w:tc>
          <w:tcPr>
            <w:tcW w:w="1980" w:type="dxa"/>
            <w:tcBorders>
              <w:top w:val="single" w:sz="4" w:space="0" w:color="auto"/>
              <w:left w:val="single" w:sz="4" w:space="0" w:color="auto"/>
              <w:bottom w:val="single" w:sz="4" w:space="0" w:color="auto"/>
              <w:right w:val="single" w:sz="4" w:space="0" w:color="auto"/>
            </w:tcBorders>
            <w:vAlign w:val="center"/>
          </w:tcPr>
          <w:p w14:paraId="4DA08A71" w14:textId="77777777" w:rsidR="000F6A63" w:rsidRPr="00F616BC" w:rsidRDefault="000F6A63" w:rsidP="007964AB">
            <w:pPr>
              <w:jc w:val="center"/>
              <w:rPr>
                <w:lang w:eastAsia="en-US"/>
              </w:rPr>
            </w:pPr>
            <w:r>
              <w:rPr>
                <w:lang w:eastAsia="en-US"/>
              </w:rPr>
              <w:t>6</w:t>
            </w:r>
            <w:r w:rsidRPr="00F616BC">
              <w:rPr>
                <w:lang w:eastAsia="en-US"/>
              </w:rPr>
              <w:t xml:space="preserve"> %</w:t>
            </w:r>
          </w:p>
        </w:tc>
      </w:tr>
      <w:tr w:rsidR="000F6A63" w:rsidRPr="00CF5EDB" w14:paraId="2724F9A6" w14:textId="77777777" w:rsidTr="007964AB">
        <w:tc>
          <w:tcPr>
            <w:tcW w:w="3147" w:type="dxa"/>
            <w:tcBorders>
              <w:top w:val="single" w:sz="4" w:space="0" w:color="auto"/>
              <w:left w:val="single" w:sz="4" w:space="0" w:color="auto"/>
              <w:bottom w:val="single" w:sz="4" w:space="0" w:color="auto"/>
              <w:right w:val="single" w:sz="4" w:space="0" w:color="auto"/>
            </w:tcBorders>
            <w:vAlign w:val="center"/>
            <w:hideMark/>
          </w:tcPr>
          <w:p w14:paraId="51794929" w14:textId="77777777" w:rsidR="000F6A63" w:rsidRPr="00765A6D" w:rsidRDefault="000F6A63" w:rsidP="007964AB">
            <w:pPr>
              <w:jc w:val="both"/>
              <w:rPr>
                <w:lang w:eastAsia="en-US"/>
              </w:rPr>
            </w:pPr>
            <w:r w:rsidRPr="00765A6D">
              <w:rPr>
                <w:lang w:eastAsia="en-US"/>
              </w:rPr>
              <w:t xml:space="preserve">жилищно-коммунальная сфера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F88DDA" w14:textId="77777777" w:rsidR="000F6A63" w:rsidRPr="0022527D" w:rsidRDefault="000F6A63" w:rsidP="007964AB">
            <w:pPr>
              <w:jc w:val="center"/>
              <w:rPr>
                <w:lang w:eastAsia="en-US"/>
              </w:rPr>
            </w:pPr>
            <w:r w:rsidRPr="0022527D">
              <w:rPr>
                <w:lang w:eastAsia="en-US"/>
              </w:rPr>
              <w:t>25%</w:t>
            </w:r>
          </w:p>
        </w:tc>
        <w:tc>
          <w:tcPr>
            <w:tcW w:w="2126" w:type="dxa"/>
            <w:tcBorders>
              <w:top w:val="single" w:sz="4" w:space="0" w:color="auto"/>
              <w:left w:val="single" w:sz="4" w:space="0" w:color="auto"/>
              <w:bottom w:val="single" w:sz="4" w:space="0" w:color="auto"/>
              <w:right w:val="single" w:sz="4" w:space="0" w:color="auto"/>
            </w:tcBorders>
            <w:vAlign w:val="center"/>
          </w:tcPr>
          <w:p w14:paraId="3E66A383" w14:textId="77777777" w:rsidR="000F6A63" w:rsidRPr="00F616BC" w:rsidRDefault="000F6A63" w:rsidP="007964AB">
            <w:pPr>
              <w:jc w:val="center"/>
              <w:rPr>
                <w:lang w:eastAsia="en-US"/>
              </w:rPr>
            </w:pPr>
            <w:r w:rsidRPr="00F616BC">
              <w:rPr>
                <w:lang w:eastAsia="en-US"/>
              </w:rPr>
              <w:t>33 %</w:t>
            </w:r>
          </w:p>
        </w:tc>
        <w:tc>
          <w:tcPr>
            <w:tcW w:w="1980" w:type="dxa"/>
            <w:tcBorders>
              <w:top w:val="single" w:sz="4" w:space="0" w:color="auto"/>
              <w:left w:val="single" w:sz="4" w:space="0" w:color="auto"/>
              <w:bottom w:val="single" w:sz="4" w:space="0" w:color="auto"/>
              <w:right w:val="single" w:sz="4" w:space="0" w:color="auto"/>
            </w:tcBorders>
            <w:vAlign w:val="center"/>
          </w:tcPr>
          <w:p w14:paraId="029B9EBA" w14:textId="77777777" w:rsidR="000F6A63" w:rsidRPr="00F616BC" w:rsidRDefault="000F6A63" w:rsidP="007964AB">
            <w:pPr>
              <w:jc w:val="center"/>
              <w:rPr>
                <w:lang w:eastAsia="en-US"/>
              </w:rPr>
            </w:pPr>
            <w:r>
              <w:rPr>
                <w:lang w:eastAsia="en-US"/>
              </w:rPr>
              <w:t>29</w:t>
            </w:r>
            <w:r w:rsidRPr="00F616BC">
              <w:rPr>
                <w:lang w:eastAsia="en-US"/>
              </w:rPr>
              <w:t xml:space="preserve"> %</w:t>
            </w:r>
          </w:p>
        </w:tc>
      </w:tr>
    </w:tbl>
    <w:p w14:paraId="508A1200" w14:textId="77777777" w:rsidR="000F6A63" w:rsidRPr="00CF5EDB" w:rsidRDefault="000F6A63" w:rsidP="000F6A63">
      <w:pPr>
        <w:pStyle w:val="ad"/>
        <w:spacing w:line="360" w:lineRule="auto"/>
        <w:ind w:firstLine="709"/>
        <w:rPr>
          <w:rFonts w:ascii="Times New Roman" w:eastAsiaTheme="minorHAnsi" w:hAnsi="Times New Roman"/>
          <w:color w:val="FF0000"/>
          <w:sz w:val="28"/>
          <w:szCs w:val="28"/>
          <w:lang w:eastAsia="en-US"/>
        </w:rPr>
      </w:pPr>
    </w:p>
    <w:bookmarkEnd w:id="11"/>
    <w:p w14:paraId="5BE1596C" w14:textId="77777777" w:rsidR="000F6A63" w:rsidRPr="003D384B" w:rsidRDefault="000F6A63" w:rsidP="000F6A63">
      <w:pPr>
        <w:pStyle w:val="ad"/>
        <w:spacing w:line="360" w:lineRule="auto"/>
        <w:ind w:firstLine="709"/>
        <w:rPr>
          <w:rFonts w:ascii="Times New Roman" w:eastAsiaTheme="minorHAnsi" w:hAnsi="Times New Roman"/>
          <w:sz w:val="28"/>
          <w:szCs w:val="28"/>
          <w:lang w:eastAsia="en-US"/>
        </w:rPr>
      </w:pPr>
      <w:r w:rsidRPr="003D384B">
        <w:rPr>
          <w:rFonts w:ascii="Times New Roman" w:eastAsiaTheme="minorHAnsi" w:hAnsi="Times New Roman"/>
          <w:sz w:val="28"/>
          <w:szCs w:val="28"/>
          <w:lang w:eastAsia="en-US"/>
        </w:rPr>
        <w:t>В 3 квартале 2021 года наиболее актуальными для граждан являлись вопросы социальной</w:t>
      </w:r>
      <w:r>
        <w:rPr>
          <w:rFonts w:ascii="Times New Roman" w:eastAsiaTheme="minorHAnsi" w:hAnsi="Times New Roman"/>
          <w:sz w:val="28"/>
          <w:szCs w:val="28"/>
          <w:lang w:eastAsia="en-US"/>
        </w:rPr>
        <w:t xml:space="preserve"> и</w:t>
      </w:r>
      <w:r w:rsidRPr="003D384B">
        <w:rPr>
          <w:rFonts w:ascii="Times New Roman" w:eastAsiaTheme="minorHAnsi" w:hAnsi="Times New Roman"/>
          <w:sz w:val="28"/>
          <w:szCs w:val="28"/>
          <w:lang w:eastAsia="en-US"/>
        </w:rPr>
        <w:t xml:space="preserve"> жилищно-коммунальной сфер</w:t>
      </w:r>
      <w:r>
        <w:rPr>
          <w:rFonts w:ascii="Times New Roman" w:eastAsiaTheme="minorHAnsi" w:hAnsi="Times New Roman"/>
          <w:sz w:val="28"/>
          <w:szCs w:val="28"/>
          <w:lang w:eastAsia="en-US"/>
        </w:rPr>
        <w:t xml:space="preserve">, а также </w:t>
      </w:r>
      <w:r w:rsidRPr="003D384B">
        <w:rPr>
          <w:rFonts w:ascii="Times New Roman" w:eastAsiaTheme="minorHAnsi" w:hAnsi="Times New Roman"/>
          <w:sz w:val="28"/>
          <w:szCs w:val="28"/>
          <w:lang w:eastAsia="en-US"/>
        </w:rPr>
        <w:t>экономики.</w:t>
      </w:r>
    </w:p>
    <w:p w14:paraId="6F3072C0" w14:textId="77777777" w:rsidR="000F6A63" w:rsidRDefault="000F6A63" w:rsidP="000F6A63">
      <w:pPr>
        <w:pStyle w:val="ad"/>
        <w:spacing w:line="360" w:lineRule="auto"/>
        <w:ind w:firstLine="709"/>
        <w:rPr>
          <w:rFonts w:ascii="Times New Roman" w:eastAsiaTheme="minorHAnsi" w:hAnsi="Times New Roman"/>
          <w:sz w:val="28"/>
          <w:szCs w:val="28"/>
          <w:lang w:eastAsia="en-US"/>
        </w:rPr>
      </w:pPr>
      <w:r w:rsidRPr="00C24890">
        <w:rPr>
          <w:rFonts w:ascii="Times New Roman" w:eastAsiaTheme="minorHAnsi" w:hAnsi="Times New Roman"/>
          <w:sz w:val="28"/>
          <w:szCs w:val="28"/>
          <w:lang w:eastAsia="en-US"/>
        </w:rPr>
        <w:t>Так, по вопросу оказания</w:t>
      </w:r>
      <w:r w:rsidRPr="002C463A">
        <w:rPr>
          <w:rFonts w:ascii="Times New Roman" w:eastAsiaTheme="minorHAnsi" w:hAnsi="Times New Roman"/>
          <w:sz w:val="28"/>
          <w:szCs w:val="28"/>
          <w:lang w:eastAsia="en-US"/>
        </w:rPr>
        <w:t xml:space="preserve"> финансовой помощи </w:t>
      </w:r>
      <w:r>
        <w:rPr>
          <w:rFonts w:ascii="Times New Roman" w:eastAsiaTheme="minorHAnsi" w:hAnsi="Times New Roman"/>
          <w:sz w:val="28"/>
          <w:szCs w:val="28"/>
          <w:lang w:eastAsia="en-US"/>
        </w:rPr>
        <w:t>поступило 6 обращений,</w:t>
      </w:r>
      <w:r>
        <w:rPr>
          <w:rFonts w:ascii="Times New Roman" w:eastAsiaTheme="minorHAnsi" w:hAnsi="Times New Roman"/>
          <w:sz w:val="28"/>
          <w:szCs w:val="28"/>
          <w:lang w:eastAsia="en-US"/>
        </w:rPr>
        <w:br/>
        <w:t xml:space="preserve">в </w:t>
      </w:r>
      <w:r w:rsidRPr="00C24890">
        <w:rPr>
          <w:rFonts w:ascii="Times New Roman" w:eastAsiaTheme="minorHAnsi" w:hAnsi="Times New Roman"/>
          <w:sz w:val="28"/>
          <w:szCs w:val="28"/>
          <w:lang w:eastAsia="en-US"/>
        </w:rPr>
        <w:t xml:space="preserve">т.ч. </w:t>
      </w:r>
      <w:r w:rsidRPr="00340EF6">
        <w:rPr>
          <w:rFonts w:ascii="Times New Roman" w:eastAsiaTheme="minorHAnsi" w:hAnsi="Times New Roman"/>
          <w:sz w:val="28"/>
          <w:szCs w:val="28"/>
          <w:lang w:eastAsia="en-US"/>
        </w:rPr>
        <w:t>в связи с утратой имущества при пожаре</w:t>
      </w:r>
      <w:r>
        <w:rPr>
          <w:rFonts w:ascii="Times New Roman" w:eastAsiaTheme="minorHAnsi" w:hAnsi="Times New Roman"/>
          <w:sz w:val="28"/>
          <w:szCs w:val="28"/>
          <w:lang w:eastAsia="en-US"/>
        </w:rPr>
        <w:t xml:space="preserve"> – 2, для </w:t>
      </w:r>
      <w:r w:rsidRPr="00C24890">
        <w:rPr>
          <w:rFonts w:ascii="Times New Roman" w:eastAsiaTheme="minorHAnsi" w:hAnsi="Times New Roman"/>
          <w:sz w:val="28"/>
          <w:szCs w:val="28"/>
          <w:lang w:eastAsia="en-US"/>
        </w:rPr>
        <w:t>улучшени</w:t>
      </w:r>
      <w:r>
        <w:rPr>
          <w:rFonts w:ascii="Times New Roman" w:eastAsiaTheme="minorHAnsi" w:hAnsi="Times New Roman"/>
          <w:sz w:val="28"/>
          <w:szCs w:val="28"/>
          <w:lang w:eastAsia="en-US"/>
        </w:rPr>
        <w:t>я</w:t>
      </w:r>
      <w:r w:rsidRPr="00C24890">
        <w:rPr>
          <w:rFonts w:ascii="Times New Roman" w:eastAsiaTheme="minorHAnsi" w:hAnsi="Times New Roman"/>
          <w:sz w:val="28"/>
          <w:szCs w:val="28"/>
          <w:lang w:eastAsia="en-US"/>
        </w:rPr>
        <w:t xml:space="preserve"> жилищных условий – </w:t>
      </w:r>
      <w:r>
        <w:rPr>
          <w:rFonts w:ascii="Times New Roman" w:eastAsiaTheme="minorHAnsi" w:hAnsi="Times New Roman"/>
          <w:sz w:val="28"/>
          <w:szCs w:val="28"/>
          <w:lang w:eastAsia="en-US"/>
        </w:rPr>
        <w:t>3</w:t>
      </w:r>
      <w:r w:rsidRPr="00C24890">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По вопросу</w:t>
      </w:r>
      <w:r w:rsidRPr="002C463A">
        <w:rPr>
          <w:rFonts w:ascii="Times New Roman" w:eastAsiaTheme="minorHAnsi" w:hAnsi="Times New Roman"/>
          <w:sz w:val="28"/>
          <w:szCs w:val="28"/>
          <w:lang w:eastAsia="en-US"/>
        </w:rPr>
        <w:t xml:space="preserve"> социального обеспечения и социального страхования </w:t>
      </w:r>
      <w:r>
        <w:rPr>
          <w:rFonts w:ascii="Times New Roman" w:eastAsiaTheme="minorHAnsi" w:hAnsi="Times New Roman"/>
          <w:sz w:val="28"/>
          <w:szCs w:val="28"/>
          <w:lang w:eastAsia="en-US"/>
        </w:rPr>
        <w:t>обратилось 6 граждан, по вопросу предоставления мест в дошкольных образовательных учреждениях</w:t>
      </w:r>
      <w:r w:rsidRPr="00F02D0F">
        <w:t xml:space="preserve"> </w:t>
      </w:r>
      <w:r w:rsidRPr="00063405">
        <w:rPr>
          <w:rFonts w:ascii="Times New Roman" w:eastAsiaTheme="minorHAnsi" w:hAnsi="Times New Roman"/>
          <w:sz w:val="28"/>
          <w:szCs w:val="28"/>
          <w:lang w:eastAsia="en-US"/>
        </w:rPr>
        <w:t>–</w:t>
      </w:r>
      <w:r w:rsidRPr="00F02D0F">
        <w:rPr>
          <w:rFonts w:ascii="Times New Roman" w:eastAsiaTheme="minorHAnsi" w:hAnsi="Times New Roman"/>
          <w:sz w:val="28"/>
          <w:szCs w:val="28"/>
          <w:lang w:eastAsia="en-US"/>
        </w:rPr>
        <w:t xml:space="preserve"> 2</w:t>
      </w:r>
      <w:r w:rsidRPr="002C463A">
        <w:rPr>
          <w:rFonts w:ascii="Times New Roman" w:eastAsiaTheme="minorHAnsi" w:hAnsi="Times New Roman"/>
          <w:sz w:val="28"/>
          <w:szCs w:val="28"/>
          <w:lang w:eastAsia="en-US"/>
        </w:rPr>
        <w:t>.</w:t>
      </w:r>
    </w:p>
    <w:p w14:paraId="30AF2CE2" w14:textId="77777777" w:rsidR="000F6A63" w:rsidRPr="00BD2A00" w:rsidRDefault="000F6A63" w:rsidP="000F6A63">
      <w:pPr>
        <w:pStyle w:val="ad"/>
        <w:spacing w:line="360" w:lineRule="auto"/>
        <w:ind w:firstLine="709"/>
        <w:rPr>
          <w:rFonts w:ascii="Times New Roman" w:eastAsiaTheme="minorHAnsi" w:hAnsi="Times New Roman"/>
          <w:sz w:val="28"/>
          <w:szCs w:val="28"/>
          <w:lang w:eastAsia="en-US"/>
        </w:rPr>
      </w:pPr>
      <w:r w:rsidRPr="00BD2A00">
        <w:rPr>
          <w:rFonts w:ascii="Times New Roman" w:eastAsiaTheme="minorHAnsi" w:hAnsi="Times New Roman"/>
          <w:sz w:val="28"/>
          <w:szCs w:val="28"/>
          <w:lang w:eastAsia="en-US"/>
        </w:rPr>
        <w:t>Вопросами, представляющими для заявителей повышенный интерес в сфере экономики, являлись:</w:t>
      </w:r>
    </w:p>
    <w:p w14:paraId="4B599AC4" w14:textId="77777777" w:rsidR="000F6A63" w:rsidRPr="00BD2A00" w:rsidRDefault="000F6A63" w:rsidP="000F6A63">
      <w:pPr>
        <w:pStyle w:val="ad"/>
        <w:spacing w:line="360" w:lineRule="auto"/>
        <w:ind w:firstLine="709"/>
        <w:rPr>
          <w:rFonts w:ascii="Times New Roman" w:eastAsiaTheme="minorHAnsi" w:hAnsi="Times New Roman"/>
          <w:sz w:val="28"/>
          <w:szCs w:val="28"/>
          <w:lang w:eastAsia="en-US"/>
        </w:rPr>
      </w:pPr>
      <w:r w:rsidRPr="00BD2A00">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BD2A00">
        <w:rPr>
          <w:rFonts w:ascii="Times New Roman" w:eastAsiaTheme="minorHAnsi" w:hAnsi="Times New Roman"/>
          <w:sz w:val="28"/>
          <w:szCs w:val="28"/>
          <w:lang w:eastAsia="en-US"/>
        </w:rPr>
        <w:t>строительств</w:t>
      </w:r>
      <w:r>
        <w:rPr>
          <w:rFonts w:ascii="Times New Roman" w:eastAsiaTheme="minorHAnsi" w:hAnsi="Times New Roman"/>
          <w:sz w:val="28"/>
          <w:szCs w:val="28"/>
          <w:lang w:eastAsia="en-US"/>
        </w:rPr>
        <w:t>о</w:t>
      </w:r>
      <w:r w:rsidRPr="00BD2A00">
        <w:rPr>
          <w:rFonts w:ascii="Times New Roman" w:eastAsiaTheme="minorHAnsi" w:hAnsi="Times New Roman"/>
          <w:sz w:val="28"/>
          <w:szCs w:val="28"/>
          <w:lang w:eastAsia="en-US"/>
        </w:rPr>
        <w:t xml:space="preserve"> и реконструкци</w:t>
      </w:r>
      <w:r>
        <w:rPr>
          <w:rFonts w:ascii="Times New Roman" w:eastAsiaTheme="minorHAnsi" w:hAnsi="Times New Roman"/>
          <w:sz w:val="28"/>
          <w:szCs w:val="28"/>
          <w:lang w:eastAsia="en-US"/>
        </w:rPr>
        <w:t>я</w:t>
      </w:r>
      <w:r w:rsidRPr="00BD2A00">
        <w:rPr>
          <w:rFonts w:ascii="Times New Roman" w:eastAsiaTheme="minorHAnsi" w:hAnsi="Times New Roman"/>
          <w:sz w:val="28"/>
          <w:szCs w:val="28"/>
          <w:lang w:eastAsia="en-US"/>
        </w:rPr>
        <w:t xml:space="preserve"> дорог – 3;</w:t>
      </w:r>
    </w:p>
    <w:p w14:paraId="479321AD" w14:textId="77777777" w:rsidR="000F6A63" w:rsidRDefault="000F6A63" w:rsidP="000F6A63">
      <w:pPr>
        <w:pStyle w:val="ad"/>
        <w:spacing w:line="360" w:lineRule="auto"/>
        <w:ind w:firstLine="709"/>
        <w:rPr>
          <w:rFonts w:ascii="Times New Roman" w:eastAsiaTheme="minorHAnsi" w:hAnsi="Times New Roman"/>
          <w:sz w:val="28"/>
          <w:szCs w:val="28"/>
          <w:lang w:eastAsia="en-US"/>
        </w:rPr>
      </w:pPr>
      <w:r w:rsidRPr="00BD2A00">
        <w:rPr>
          <w:rFonts w:ascii="Times New Roman" w:eastAsiaTheme="minorHAnsi" w:hAnsi="Times New Roman"/>
          <w:sz w:val="28"/>
          <w:szCs w:val="28"/>
          <w:lang w:eastAsia="en-US"/>
        </w:rPr>
        <w:lastRenderedPageBreak/>
        <w:t>-</w:t>
      </w:r>
      <w:r>
        <w:rPr>
          <w:rFonts w:ascii="Times New Roman" w:eastAsiaTheme="minorHAnsi" w:hAnsi="Times New Roman"/>
          <w:sz w:val="28"/>
          <w:szCs w:val="28"/>
          <w:lang w:eastAsia="en-US"/>
        </w:rPr>
        <w:t xml:space="preserve"> </w:t>
      </w:r>
      <w:r w:rsidRPr="00BD2A00">
        <w:rPr>
          <w:rFonts w:ascii="Times New Roman" w:eastAsiaTheme="minorHAnsi" w:hAnsi="Times New Roman"/>
          <w:sz w:val="28"/>
          <w:szCs w:val="28"/>
          <w:lang w:eastAsia="en-US"/>
        </w:rPr>
        <w:t>градостроительств</w:t>
      </w:r>
      <w:r>
        <w:rPr>
          <w:rFonts w:ascii="Times New Roman" w:eastAsiaTheme="minorHAnsi" w:hAnsi="Times New Roman"/>
          <w:sz w:val="28"/>
          <w:szCs w:val="28"/>
          <w:lang w:eastAsia="en-US"/>
        </w:rPr>
        <w:t xml:space="preserve">о </w:t>
      </w:r>
      <w:r w:rsidRPr="00BD2A00">
        <w:rPr>
          <w:rFonts w:ascii="Times New Roman" w:eastAsiaTheme="minorHAnsi" w:hAnsi="Times New Roman"/>
          <w:sz w:val="28"/>
          <w:szCs w:val="28"/>
          <w:lang w:eastAsia="en-US"/>
        </w:rPr>
        <w:t>и архитектур</w:t>
      </w:r>
      <w:r>
        <w:rPr>
          <w:rFonts w:ascii="Times New Roman" w:eastAsiaTheme="minorHAnsi" w:hAnsi="Times New Roman"/>
          <w:sz w:val="28"/>
          <w:szCs w:val="28"/>
          <w:lang w:eastAsia="en-US"/>
        </w:rPr>
        <w:t>а</w:t>
      </w:r>
      <w:r w:rsidRPr="00BD2A00">
        <w:rPr>
          <w:rFonts w:ascii="Times New Roman" w:eastAsiaTheme="minorHAnsi" w:hAnsi="Times New Roman"/>
          <w:sz w:val="28"/>
          <w:szCs w:val="28"/>
          <w:lang w:eastAsia="en-US"/>
        </w:rPr>
        <w:t>, включая благоустройство территорий, благоустройство</w:t>
      </w:r>
      <w:r>
        <w:rPr>
          <w:rFonts w:ascii="Times New Roman" w:eastAsiaTheme="minorHAnsi" w:hAnsi="Times New Roman"/>
          <w:sz w:val="28"/>
          <w:szCs w:val="28"/>
          <w:lang w:eastAsia="en-US"/>
        </w:rPr>
        <w:t xml:space="preserve"> </w:t>
      </w:r>
      <w:r w:rsidRPr="00BD2A00">
        <w:rPr>
          <w:rFonts w:ascii="Times New Roman" w:eastAsiaTheme="minorHAnsi" w:hAnsi="Times New Roman"/>
          <w:sz w:val="28"/>
          <w:szCs w:val="28"/>
          <w:lang w:eastAsia="en-US"/>
        </w:rPr>
        <w:t>ремонт подъездных дорог</w:t>
      </w:r>
      <w:r>
        <w:rPr>
          <w:rFonts w:ascii="Times New Roman" w:eastAsiaTheme="minorHAnsi" w:hAnsi="Times New Roman"/>
          <w:sz w:val="28"/>
          <w:szCs w:val="28"/>
          <w:lang w:eastAsia="en-US"/>
        </w:rPr>
        <w:t xml:space="preserve"> и</w:t>
      </w:r>
      <w:r w:rsidRPr="00BD2A00">
        <w:rPr>
          <w:rFonts w:ascii="Times New Roman" w:eastAsiaTheme="minorHAnsi" w:hAnsi="Times New Roman"/>
          <w:sz w:val="28"/>
          <w:szCs w:val="28"/>
          <w:lang w:eastAsia="en-US"/>
        </w:rPr>
        <w:t xml:space="preserve"> водоснабжени</w:t>
      </w:r>
      <w:r>
        <w:rPr>
          <w:rFonts w:ascii="Times New Roman" w:eastAsiaTheme="minorHAnsi" w:hAnsi="Times New Roman"/>
          <w:sz w:val="28"/>
          <w:szCs w:val="28"/>
          <w:lang w:eastAsia="en-US"/>
        </w:rPr>
        <w:t>я</w:t>
      </w:r>
      <w:r w:rsidRPr="00BD2A00">
        <w:rPr>
          <w:rFonts w:ascii="Times New Roman" w:eastAsiaTheme="minorHAnsi" w:hAnsi="Times New Roman"/>
          <w:sz w:val="28"/>
          <w:szCs w:val="28"/>
          <w:lang w:eastAsia="en-US"/>
        </w:rPr>
        <w:t xml:space="preserve"> – 5</w:t>
      </w:r>
      <w:r>
        <w:rPr>
          <w:rFonts w:ascii="Times New Roman" w:eastAsiaTheme="minorHAnsi" w:hAnsi="Times New Roman"/>
          <w:sz w:val="28"/>
          <w:szCs w:val="28"/>
          <w:lang w:eastAsia="en-US"/>
        </w:rPr>
        <w:t>.</w:t>
      </w:r>
    </w:p>
    <w:p w14:paraId="727FC6D5" w14:textId="77777777" w:rsidR="000F6A63" w:rsidRDefault="000F6A63" w:rsidP="000F6A63">
      <w:pPr>
        <w:pStyle w:val="ad"/>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Н</w:t>
      </w:r>
      <w:r w:rsidRPr="00D62848">
        <w:rPr>
          <w:rFonts w:ascii="Times New Roman" w:eastAsiaTheme="minorHAnsi" w:hAnsi="Times New Roman"/>
          <w:sz w:val="28"/>
          <w:szCs w:val="28"/>
          <w:lang w:eastAsia="en-US"/>
        </w:rPr>
        <w:t>аибольшее количество обращений</w:t>
      </w:r>
      <w:r>
        <w:rPr>
          <w:rFonts w:ascii="Times New Roman" w:eastAsiaTheme="minorHAnsi" w:hAnsi="Times New Roman"/>
          <w:sz w:val="28"/>
          <w:szCs w:val="28"/>
          <w:lang w:eastAsia="en-US"/>
        </w:rPr>
        <w:t xml:space="preserve"> в </w:t>
      </w:r>
      <w:r w:rsidRPr="005E10F0">
        <w:rPr>
          <w:rFonts w:ascii="Times New Roman" w:eastAsiaTheme="minorHAnsi" w:hAnsi="Times New Roman"/>
          <w:sz w:val="28"/>
          <w:szCs w:val="28"/>
          <w:lang w:eastAsia="en-US"/>
        </w:rPr>
        <w:t>жилищно-коммунальной сфер</w:t>
      </w:r>
      <w:r>
        <w:rPr>
          <w:rFonts w:ascii="Times New Roman" w:eastAsiaTheme="minorHAnsi" w:hAnsi="Times New Roman"/>
          <w:sz w:val="28"/>
          <w:szCs w:val="28"/>
          <w:lang w:eastAsia="en-US"/>
        </w:rPr>
        <w:t xml:space="preserve">е </w:t>
      </w:r>
      <w:r w:rsidRPr="00D62848">
        <w:rPr>
          <w:rFonts w:ascii="Times New Roman" w:eastAsiaTheme="minorHAnsi" w:hAnsi="Times New Roman"/>
          <w:sz w:val="28"/>
          <w:szCs w:val="28"/>
          <w:lang w:eastAsia="en-US"/>
        </w:rPr>
        <w:t>поступило</w:t>
      </w:r>
      <w:r>
        <w:rPr>
          <w:rFonts w:ascii="Times New Roman" w:eastAsiaTheme="minorHAnsi" w:hAnsi="Times New Roman"/>
          <w:sz w:val="28"/>
          <w:szCs w:val="28"/>
          <w:lang w:eastAsia="en-US"/>
        </w:rPr>
        <w:t xml:space="preserve"> </w:t>
      </w:r>
      <w:r w:rsidRPr="00D62848">
        <w:rPr>
          <w:rFonts w:ascii="Times New Roman" w:eastAsiaTheme="minorHAnsi" w:hAnsi="Times New Roman"/>
          <w:sz w:val="28"/>
          <w:szCs w:val="28"/>
          <w:lang w:eastAsia="en-US"/>
        </w:rPr>
        <w:t>по вопросам капитального ремонта общего имущества</w:t>
      </w:r>
      <w:r>
        <w:rPr>
          <w:rFonts w:ascii="Times New Roman" w:eastAsiaTheme="minorHAnsi" w:hAnsi="Times New Roman"/>
          <w:sz w:val="28"/>
          <w:szCs w:val="28"/>
          <w:lang w:eastAsia="en-US"/>
        </w:rPr>
        <w:t xml:space="preserve"> </w:t>
      </w:r>
      <w:r w:rsidRPr="00D62848">
        <w:rPr>
          <w:rFonts w:ascii="Times New Roman" w:eastAsiaTheme="minorHAnsi" w:hAnsi="Times New Roman"/>
          <w:sz w:val="28"/>
          <w:szCs w:val="28"/>
          <w:lang w:eastAsia="en-US"/>
        </w:rPr>
        <w:t xml:space="preserve">– 7. </w:t>
      </w:r>
    </w:p>
    <w:p w14:paraId="2AFBC32E" w14:textId="77777777" w:rsidR="000F6A63" w:rsidRDefault="000F6A63" w:rsidP="000F6A63">
      <w:pPr>
        <w:pStyle w:val="ad"/>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связи с приостановлением в правительстве Воронежской области личного </w:t>
      </w:r>
      <w:r w:rsidRPr="00BF2599">
        <w:rPr>
          <w:rFonts w:ascii="Times New Roman" w:eastAsiaTheme="minorHAnsi" w:hAnsi="Times New Roman"/>
          <w:sz w:val="28"/>
          <w:szCs w:val="28"/>
          <w:lang w:eastAsia="en-US"/>
        </w:rPr>
        <w:t xml:space="preserve">приема граждан в очном формате </w:t>
      </w:r>
      <w:r>
        <w:rPr>
          <w:rFonts w:ascii="Times New Roman" w:eastAsiaTheme="minorHAnsi" w:hAnsi="Times New Roman"/>
          <w:sz w:val="28"/>
          <w:szCs w:val="28"/>
          <w:lang w:eastAsia="en-US"/>
        </w:rPr>
        <w:t>всем заявителям, обратившимся в приемную губернатора Воронежской области, сотрудниками управления по работе с обращениями граждан правительства области оказана   информационно-</w:t>
      </w:r>
      <w:r w:rsidRPr="00515DFF">
        <w:rPr>
          <w:rFonts w:ascii="Times New Roman" w:eastAsiaTheme="minorHAnsi" w:hAnsi="Times New Roman"/>
          <w:sz w:val="28"/>
          <w:szCs w:val="28"/>
          <w:lang w:eastAsia="en-US"/>
        </w:rPr>
        <w:t>консульта</w:t>
      </w:r>
      <w:r>
        <w:rPr>
          <w:rFonts w:ascii="Times New Roman" w:eastAsiaTheme="minorHAnsi" w:hAnsi="Times New Roman"/>
          <w:sz w:val="28"/>
          <w:szCs w:val="28"/>
          <w:lang w:eastAsia="en-US"/>
        </w:rPr>
        <w:t xml:space="preserve">ционная </w:t>
      </w:r>
      <w:r w:rsidRPr="00515DFF">
        <w:rPr>
          <w:rFonts w:ascii="Times New Roman" w:eastAsiaTheme="minorHAnsi" w:hAnsi="Times New Roman"/>
          <w:sz w:val="28"/>
          <w:szCs w:val="28"/>
          <w:lang w:eastAsia="en-US"/>
        </w:rPr>
        <w:t>помощь.</w:t>
      </w:r>
      <w:r>
        <w:rPr>
          <w:rFonts w:ascii="Times New Roman" w:eastAsiaTheme="minorHAnsi" w:hAnsi="Times New Roman"/>
          <w:sz w:val="28"/>
          <w:szCs w:val="28"/>
          <w:lang w:eastAsia="en-US"/>
        </w:rPr>
        <w:t xml:space="preserve"> В 3 квартале 2021 года непосредственно в приемную губернатора Воронежской области обратилось 146 граждан, которым предоставлена </w:t>
      </w:r>
      <w:r w:rsidRPr="00515DFF">
        <w:rPr>
          <w:rFonts w:ascii="Times New Roman" w:eastAsiaTheme="minorHAnsi" w:hAnsi="Times New Roman"/>
          <w:sz w:val="28"/>
          <w:szCs w:val="28"/>
          <w:lang w:eastAsia="en-US"/>
        </w:rPr>
        <w:t>информация справочного характера</w:t>
      </w:r>
      <w:r>
        <w:rPr>
          <w:rFonts w:ascii="Times New Roman" w:eastAsiaTheme="minorHAnsi" w:hAnsi="Times New Roman"/>
          <w:sz w:val="28"/>
          <w:szCs w:val="28"/>
          <w:lang w:eastAsia="en-US"/>
        </w:rPr>
        <w:t xml:space="preserve">, оказана помощь в подаче письменного обращения, даны разъяснения по вопросам организации рассмотрения обращений и личного приема в правительстве Воронежской области и органах исполнительной власти Воронежской области. </w:t>
      </w:r>
      <w:r w:rsidRPr="00515DFF">
        <w:rPr>
          <w:rFonts w:ascii="Times New Roman" w:eastAsiaTheme="minorHAnsi" w:hAnsi="Times New Roman"/>
          <w:sz w:val="28"/>
          <w:szCs w:val="28"/>
          <w:lang w:eastAsia="en-US"/>
        </w:rPr>
        <w:t>В</w:t>
      </w:r>
      <w:r>
        <w:rPr>
          <w:rFonts w:ascii="Times New Roman" w:eastAsiaTheme="minorHAnsi" w:hAnsi="Times New Roman"/>
          <w:sz w:val="28"/>
          <w:szCs w:val="28"/>
          <w:lang w:eastAsia="en-US"/>
        </w:rPr>
        <w:t xml:space="preserve"> </w:t>
      </w:r>
      <w:r w:rsidRPr="00515DFF">
        <w:rPr>
          <w:rFonts w:ascii="Times New Roman" w:eastAsiaTheme="minorHAnsi" w:hAnsi="Times New Roman"/>
          <w:sz w:val="28"/>
          <w:szCs w:val="28"/>
          <w:lang w:eastAsia="en-US"/>
        </w:rPr>
        <w:t>случае необходимости принятия оперативных мер гражданам оказана помощь в соединении с оператором информационно-справочной службы органа государственной власти, в компетенцию которого входит решение данного вопроса</w:t>
      </w:r>
      <w:r>
        <w:rPr>
          <w:rFonts w:ascii="Times New Roman" w:eastAsiaTheme="minorHAnsi" w:hAnsi="Times New Roman"/>
          <w:sz w:val="28"/>
          <w:szCs w:val="28"/>
          <w:lang w:eastAsia="en-US"/>
        </w:rPr>
        <w:t xml:space="preserve">, либо в </w:t>
      </w:r>
      <w:r w:rsidRPr="005374DA">
        <w:rPr>
          <w:rFonts w:ascii="Times New Roman" w:eastAsiaTheme="minorHAnsi" w:hAnsi="Times New Roman"/>
          <w:sz w:val="28"/>
          <w:szCs w:val="28"/>
          <w:lang w:eastAsia="en-US"/>
        </w:rPr>
        <w:t xml:space="preserve">оперативном решении </w:t>
      </w:r>
      <w:r>
        <w:rPr>
          <w:rFonts w:ascii="Times New Roman" w:eastAsiaTheme="minorHAnsi" w:hAnsi="Times New Roman"/>
          <w:sz w:val="28"/>
          <w:szCs w:val="28"/>
          <w:lang w:eastAsia="en-US"/>
        </w:rPr>
        <w:t xml:space="preserve">его вопроса компетентным органом власти (жилищно-коммунальная сфера, здравоохранение, социальное обеспечение). </w:t>
      </w:r>
      <w:r w:rsidRPr="00EA68BF">
        <w:rPr>
          <w:rFonts w:ascii="Times New Roman" w:eastAsiaTheme="minorHAnsi" w:hAnsi="Times New Roman"/>
          <w:sz w:val="28"/>
          <w:szCs w:val="28"/>
          <w:lang w:eastAsia="en-US"/>
        </w:rPr>
        <w:t xml:space="preserve"> </w:t>
      </w:r>
    </w:p>
    <w:p w14:paraId="177B8179" w14:textId="77777777" w:rsidR="000F6A63" w:rsidRPr="00345410" w:rsidRDefault="000F6A63" w:rsidP="000F6A63">
      <w:pPr>
        <w:spacing w:line="336" w:lineRule="auto"/>
        <w:ind w:firstLine="709"/>
        <w:jc w:val="both"/>
        <w:rPr>
          <w:sz w:val="28"/>
          <w:szCs w:val="28"/>
        </w:rPr>
      </w:pPr>
      <w:r w:rsidRPr="00345410">
        <w:rPr>
          <w:sz w:val="28"/>
          <w:szCs w:val="28"/>
        </w:rPr>
        <w:t xml:space="preserve">В </w:t>
      </w:r>
      <w:r>
        <w:rPr>
          <w:sz w:val="28"/>
          <w:szCs w:val="28"/>
        </w:rPr>
        <w:t>3</w:t>
      </w:r>
      <w:r w:rsidRPr="00345410">
        <w:rPr>
          <w:sz w:val="28"/>
          <w:szCs w:val="28"/>
        </w:rPr>
        <w:t xml:space="preserve"> квартале 2021 года по информационно - справочному телефону отдела приема граждан управления по работе с обращениями граждан правительства </w:t>
      </w:r>
      <w:r>
        <w:rPr>
          <w:sz w:val="28"/>
          <w:szCs w:val="28"/>
        </w:rPr>
        <w:t xml:space="preserve">Воронежской </w:t>
      </w:r>
      <w:r w:rsidRPr="00345410">
        <w:rPr>
          <w:sz w:val="28"/>
          <w:szCs w:val="28"/>
        </w:rPr>
        <w:t xml:space="preserve">области </w:t>
      </w:r>
      <w:r>
        <w:rPr>
          <w:sz w:val="28"/>
          <w:szCs w:val="28"/>
        </w:rPr>
        <w:t>1228</w:t>
      </w:r>
      <w:r w:rsidRPr="00345410">
        <w:rPr>
          <w:sz w:val="28"/>
          <w:szCs w:val="28"/>
        </w:rPr>
        <w:t xml:space="preserve"> гражданам предоставлена информация справочного характера</w:t>
      </w:r>
      <w:r>
        <w:rPr>
          <w:sz w:val="28"/>
          <w:szCs w:val="28"/>
        </w:rPr>
        <w:t xml:space="preserve"> или в пределах компетенции оказана консультационная помощь </w:t>
      </w:r>
      <w:r>
        <w:rPr>
          <w:sz w:val="28"/>
          <w:szCs w:val="28"/>
        </w:rPr>
        <w:br/>
        <w:t xml:space="preserve">(3 квартал 2020 года – 1132; 3 квартал 2019 года – 479). </w:t>
      </w:r>
    </w:p>
    <w:p w14:paraId="7822B68D" w14:textId="77777777" w:rsidR="000F6A63" w:rsidRDefault="000F6A63" w:rsidP="000F6A63">
      <w:pPr>
        <w:spacing w:line="336" w:lineRule="auto"/>
        <w:ind w:firstLine="709"/>
        <w:jc w:val="both"/>
        <w:rPr>
          <w:sz w:val="28"/>
          <w:szCs w:val="28"/>
        </w:rPr>
      </w:pPr>
      <w:r w:rsidRPr="003F1944">
        <w:rPr>
          <w:sz w:val="28"/>
          <w:szCs w:val="28"/>
        </w:rPr>
        <w:t>Наибольшее количество сообщений от граждан поступило по вопросам, относящимся к компетенции управления по работе с обращениями граждан</w:t>
      </w:r>
      <w:r>
        <w:rPr>
          <w:sz w:val="28"/>
          <w:szCs w:val="28"/>
        </w:rPr>
        <w:t xml:space="preserve"> правительства Воронежской области</w:t>
      </w:r>
      <w:r w:rsidRPr="003F1944">
        <w:rPr>
          <w:sz w:val="28"/>
          <w:szCs w:val="28"/>
        </w:rPr>
        <w:t>:</w:t>
      </w:r>
      <w:r>
        <w:rPr>
          <w:sz w:val="28"/>
          <w:szCs w:val="28"/>
        </w:rPr>
        <w:t xml:space="preserve"> </w:t>
      </w:r>
    </w:p>
    <w:p w14:paraId="66C236E2" w14:textId="77777777" w:rsidR="000F6A63" w:rsidRDefault="000F6A63" w:rsidP="000F6A63">
      <w:pPr>
        <w:spacing w:line="336" w:lineRule="auto"/>
        <w:ind w:firstLine="709"/>
        <w:jc w:val="both"/>
        <w:rPr>
          <w:sz w:val="28"/>
          <w:szCs w:val="28"/>
        </w:rPr>
      </w:pPr>
      <w:r>
        <w:rPr>
          <w:sz w:val="28"/>
          <w:szCs w:val="28"/>
        </w:rPr>
        <w:t xml:space="preserve">- </w:t>
      </w:r>
      <w:r w:rsidRPr="003F1944">
        <w:rPr>
          <w:sz w:val="28"/>
          <w:szCs w:val="28"/>
        </w:rPr>
        <w:t>организаци</w:t>
      </w:r>
      <w:r>
        <w:rPr>
          <w:sz w:val="28"/>
          <w:szCs w:val="28"/>
        </w:rPr>
        <w:t>я</w:t>
      </w:r>
      <w:r w:rsidRPr="003F1944">
        <w:rPr>
          <w:sz w:val="28"/>
          <w:szCs w:val="28"/>
        </w:rPr>
        <w:t xml:space="preserve"> рассмотрения обращений, </w:t>
      </w:r>
      <w:r>
        <w:rPr>
          <w:sz w:val="28"/>
          <w:szCs w:val="28"/>
        </w:rPr>
        <w:t>п</w:t>
      </w:r>
      <w:r w:rsidRPr="003F1944">
        <w:rPr>
          <w:sz w:val="28"/>
          <w:szCs w:val="28"/>
        </w:rPr>
        <w:t>оряд</w:t>
      </w:r>
      <w:r>
        <w:rPr>
          <w:sz w:val="28"/>
          <w:szCs w:val="28"/>
        </w:rPr>
        <w:t>ок</w:t>
      </w:r>
      <w:r w:rsidRPr="003F1944">
        <w:rPr>
          <w:sz w:val="28"/>
          <w:szCs w:val="28"/>
        </w:rPr>
        <w:t xml:space="preserve"> и срок</w:t>
      </w:r>
      <w:r>
        <w:rPr>
          <w:sz w:val="28"/>
          <w:szCs w:val="28"/>
        </w:rPr>
        <w:t>и</w:t>
      </w:r>
      <w:r w:rsidRPr="003F1944">
        <w:rPr>
          <w:sz w:val="28"/>
          <w:szCs w:val="28"/>
        </w:rPr>
        <w:t xml:space="preserve"> рассмотрения обращений и запросов в органах власти Воронежской области, поряд</w:t>
      </w:r>
      <w:r>
        <w:rPr>
          <w:sz w:val="28"/>
          <w:szCs w:val="28"/>
        </w:rPr>
        <w:t xml:space="preserve">ок </w:t>
      </w:r>
      <w:r w:rsidRPr="003F1944">
        <w:rPr>
          <w:sz w:val="28"/>
          <w:szCs w:val="28"/>
        </w:rPr>
        <w:lastRenderedPageBreak/>
        <w:t>обжалования в связи с рассмотрением обращений действий (бездействия) должностных и уполномоченных лиц – 1</w:t>
      </w:r>
      <w:r>
        <w:rPr>
          <w:sz w:val="28"/>
          <w:szCs w:val="28"/>
        </w:rPr>
        <w:t>70;</w:t>
      </w:r>
    </w:p>
    <w:p w14:paraId="43C05916" w14:textId="77777777" w:rsidR="000F6A63" w:rsidRPr="003F1944" w:rsidRDefault="000F6A63" w:rsidP="000F6A63">
      <w:pPr>
        <w:spacing w:line="336" w:lineRule="auto"/>
        <w:ind w:firstLine="709"/>
        <w:jc w:val="both"/>
        <w:rPr>
          <w:sz w:val="28"/>
          <w:szCs w:val="28"/>
        </w:rPr>
      </w:pPr>
      <w:r>
        <w:rPr>
          <w:sz w:val="28"/>
          <w:szCs w:val="28"/>
        </w:rPr>
        <w:t xml:space="preserve">- </w:t>
      </w:r>
      <w:r w:rsidRPr="003F1944">
        <w:rPr>
          <w:sz w:val="28"/>
          <w:szCs w:val="28"/>
        </w:rPr>
        <w:t>организаци</w:t>
      </w:r>
      <w:r>
        <w:rPr>
          <w:sz w:val="28"/>
          <w:szCs w:val="28"/>
        </w:rPr>
        <w:t>я</w:t>
      </w:r>
      <w:r w:rsidRPr="003F1944">
        <w:rPr>
          <w:sz w:val="28"/>
          <w:szCs w:val="28"/>
        </w:rPr>
        <w:t xml:space="preserve"> личного приема заявителей</w:t>
      </w:r>
      <w:r>
        <w:rPr>
          <w:sz w:val="28"/>
          <w:szCs w:val="28"/>
        </w:rPr>
        <w:t xml:space="preserve"> в правительстве области</w:t>
      </w:r>
      <w:r w:rsidRPr="003F1944">
        <w:rPr>
          <w:sz w:val="28"/>
          <w:szCs w:val="28"/>
        </w:rPr>
        <w:t>, запис</w:t>
      </w:r>
      <w:r>
        <w:rPr>
          <w:sz w:val="28"/>
          <w:szCs w:val="28"/>
        </w:rPr>
        <w:t>ь</w:t>
      </w:r>
      <w:r w:rsidRPr="003F1944">
        <w:rPr>
          <w:sz w:val="28"/>
          <w:szCs w:val="28"/>
        </w:rPr>
        <w:t xml:space="preserve"> к должностным лицам на личный прием</w:t>
      </w:r>
      <w:r w:rsidRPr="003F1944">
        <w:t xml:space="preserve"> </w:t>
      </w:r>
      <w:r w:rsidRPr="003F1944">
        <w:rPr>
          <w:sz w:val="28"/>
          <w:szCs w:val="28"/>
        </w:rPr>
        <w:t xml:space="preserve">– </w:t>
      </w:r>
      <w:r>
        <w:rPr>
          <w:sz w:val="28"/>
          <w:szCs w:val="28"/>
        </w:rPr>
        <w:t>263</w:t>
      </w:r>
      <w:r w:rsidRPr="003F1944">
        <w:rPr>
          <w:sz w:val="28"/>
          <w:szCs w:val="28"/>
        </w:rPr>
        <w:t xml:space="preserve">. </w:t>
      </w:r>
    </w:p>
    <w:p w14:paraId="45268ACA" w14:textId="77777777" w:rsidR="000F6A63" w:rsidRPr="005131B8" w:rsidRDefault="000F6A63" w:rsidP="000F6A63">
      <w:pPr>
        <w:spacing w:line="336" w:lineRule="auto"/>
        <w:ind w:firstLine="709"/>
        <w:jc w:val="both"/>
        <w:rPr>
          <w:sz w:val="28"/>
          <w:szCs w:val="28"/>
        </w:rPr>
      </w:pPr>
      <w:r w:rsidRPr="005131B8">
        <w:rPr>
          <w:sz w:val="28"/>
          <w:szCs w:val="28"/>
        </w:rPr>
        <w:t>Также гражданам оказана консультативная помощь по вопросам, относящимся к компетенции:</w:t>
      </w:r>
    </w:p>
    <w:p w14:paraId="72A75380" w14:textId="77777777" w:rsidR="000F6A63" w:rsidRPr="005131B8" w:rsidRDefault="000F6A63" w:rsidP="000F6A63">
      <w:pPr>
        <w:spacing w:line="336" w:lineRule="auto"/>
        <w:ind w:firstLine="709"/>
        <w:jc w:val="both"/>
        <w:rPr>
          <w:sz w:val="28"/>
          <w:szCs w:val="28"/>
        </w:rPr>
      </w:pPr>
      <w:r w:rsidRPr="005131B8">
        <w:rPr>
          <w:sz w:val="28"/>
          <w:szCs w:val="28"/>
        </w:rPr>
        <w:t>- департамента жилищно-коммунального хозяйства и энергетики области   – 207, в т.ч. по вопросам прохождения отопительного сезона – 76, ненадлежащего оказания коммунальных услуг управляющими компаниями – 23, капитального ремонта общего имущества –</w:t>
      </w:r>
      <w:r>
        <w:rPr>
          <w:sz w:val="28"/>
          <w:szCs w:val="28"/>
        </w:rPr>
        <w:t xml:space="preserve"> </w:t>
      </w:r>
      <w:r w:rsidRPr="005131B8">
        <w:rPr>
          <w:sz w:val="28"/>
          <w:szCs w:val="28"/>
        </w:rPr>
        <w:t xml:space="preserve">42; перебоев с водоснабжением – 37; </w:t>
      </w:r>
    </w:p>
    <w:p w14:paraId="183B59D3" w14:textId="77777777" w:rsidR="000F6A63" w:rsidRPr="00C62C9A" w:rsidRDefault="000F6A63" w:rsidP="000F6A63">
      <w:pPr>
        <w:spacing w:line="336" w:lineRule="auto"/>
        <w:ind w:firstLine="709"/>
        <w:jc w:val="both"/>
        <w:rPr>
          <w:sz w:val="28"/>
          <w:szCs w:val="28"/>
        </w:rPr>
      </w:pPr>
      <w:r w:rsidRPr="00C62C9A">
        <w:rPr>
          <w:sz w:val="28"/>
          <w:szCs w:val="28"/>
        </w:rPr>
        <w:t>- департамента здравоохранения области</w:t>
      </w:r>
      <w:r>
        <w:rPr>
          <w:sz w:val="28"/>
          <w:szCs w:val="28"/>
        </w:rPr>
        <w:t xml:space="preserve"> </w:t>
      </w:r>
      <w:r w:rsidRPr="00C62C9A">
        <w:rPr>
          <w:sz w:val="28"/>
          <w:szCs w:val="28"/>
        </w:rPr>
        <w:t>– 114, в т.ч. по вопросам некачественного оказания медицинских услуг – 59, вакцинации</w:t>
      </w:r>
      <w:r>
        <w:rPr>
          <w:sz w:val="28"/>
          <w:szCs w:val="28"/>
        </w:rPr>
        <w:t xml:space="preserve"> </w:t>
      </w:r>
      <w:r w:rsidRPr="00C62C9A">
        <w:rPr>
          <w:sz w:val="28"/>
          <w:szCs w:val="28"/>
        </w:rPr>
        <w:t>– 26, лекарственного обеспечения – 29;</w:t>
      </w:r>
    </w:p>
    <w:p w14:paraId="37F1C51A" w14:textId="77777777" w:rsidR="000F6A63" w:rsidRDefault="000F6A63" w:rsidP="000F6A63">
      <w:pPr>
        <w:spacing w:line="336" w:lineRule="auto"/>
        <w:ind w:firstLine="709"/>
        <w:jc w:val="both"/>
        <w:rPr>
          <w:sz w:val="28"/>
          <w:szCs w:val="28"/>
        </w:rPr>
      </w:pPr>
      <w:r w:rsidRPr="00271F06">
        <w:rPr>
          <w:sz w:val="28"/>
          <w:szCs w:val="28"/>
        </w:rPr>
        <w:t xml:space="preserve">- департамента социальной защиты </w:t>
      </w:r>
      <w:r>
        <w:rPr>
          <w:sz w:val="28"/>
          <w:szCs w:val="28"/>
        </w:rPr>
        <w:t xml:space="preserve">области </w:t>
      </w:r>
      <w:r w:rsidRPr="00271F06">
        <w:rPr>
          <w:sz w:val="28"/>
          <w:szCs w:val="28"/>
        </w:rPr>
        <w:t xml:space="preserve">– </w:t>
      </w:r>
      <w:r>
        <w:rPr>
          <w:sz w:val="28"/>
          <w:szCs w:val="28"/>
        </w:rPr>
        <w:t>29</w:t>
      </w:r>
      <w:r w:rsidRPr="00271F06">
        <w:rPr>
          <w:sz w:val="28"/>
          <w:szCs w:val="28"/>
        </w:rPr>
        <w:t>, большая часть из которых (</w:t>
      </w:r>
      <w:r>
        <w:rPr>
          <w:sz w:val="28"/>
          <w:szCs w:val="28"/>
        </w:rPr>
        <w:t>18</w:t>
      </w:r>
      <w:r w:rsidRPr="00271F06">
        <w:rPr>
          <w:sz w:val="28"/>
          <w:szCs w:val="28"/>
        </w:rPr>
        <w:t>) – об оказании помощи льготным категориям граждан</w:t>
      </w:r>
      <w:r>
        <w:rPr>
          <w:sz w:val="28"/>
          <w:szCs w:val="28"/>
        </w:rPr>
        <w:t xml:space="preserve">. </w:t>
      </w:r>
    </w:p>
    <w:p w14:paraId="51233AEE" w14:textId="77777777" w:rsidR="000F6A63" w:rsidRPr="003D379A" w:rsidRDefault="000F6A63" w:rsidP="000F6A63">
      <w:pPr>
        <w:spacing w:line="336" w:lineRule="auto"/>
        <w:ind w:firstLine="709"/>
        <w:jc w:val="both"/>
        <w:rPr>
          <w:sz w:val="28"/>
          <w:szCs w:val="28"/>
        </w:rPr>
      </w:pPr>
      <w:r>
        <w:rPr>
          <w:sz w:val="28"/>
          <w:szCs w:val="28"/>
        </w:rPr>
        <w:t>Г</w:t>
      </w:r>
      <w:r w:rsidRPr="003D379A">
        <w:rPr>
          <w:sz w:val="28"/>
          <w:szCs w:val="28"/>
        </w:rPr>
        <w:t xml:space="preserve">ражданам предоставлялась справочная информация о режиме работы и справочных телефонах структурных подразделений государственных органов и органов местного самоуправления </w:t>
      </w:r>
      <w:r w:rsidRPr="002B6D39">
        <w:rPr>
          <w:sz w:val="28"/>
          <w:szCs w:val="28"/>
        </w:rPr>
        <w:t>–</w:t>
      </w:r>
      <w:r>
        <w:rPr>
          <w:sz w:val="28"/>
          <w:szCs w:val="28"/>
        </w:rPr>
        <w:t>100</w:t>
      </w:r>
      <w:r w:rsidRPr="003D379A">
        <w:rPr>
          <w:sz w:val="28"/>
          <w:szCs w:val="28"/>
        </w:rPr>
        <w:t xml:space="preserve">. </w:t>
      </w:r>
    </w:p>
    <w:p w14:paraId="6ECC8B3C" w14:textId="77777777" w:rsidR="000F6A63" w:rsidRDefault="000F6A63" w:rsidP="000F6A63">
      <w:pPr>
        <w:spacing w:line="336" w:lineRule="auto"/>
        <w:jc w:val="both"/>
        <w:rPr>
          <w:sz w:val="28"/>
          <w:szCs w:val="28"/>
        </w:rPr>
      </w:pPr>
      <w:bookmarkStart w:id="13" w:name="_Hlk62641344"/>
      <w:r>
        <w:rPr>
          <w:noProof/>
        </w:rPr>
        <w:drawing>
          <wp:inline distT="0" distB="0" distL="0" distR="0" wp14:anchorId="09359B3F" wp14:editId="68916619">
            <wp:extent cx="5079713" cy="3843145"/>
            <wp:effectExtent l="0" t="0" r="6985" b="5080"/>
            <wp:docPr id="1" name="Диаграмма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3"/>
    <w:p w14:paraId="03AC7FA2" w14:textId="6529C1A1" w:rsidR="000F6A63" w:rsidRDefault="000F6A63" w:rsidP="000F6A63">
      <w:pPr>
        <w:spacing w:line="336" w:lineRule="auto"/>
        <w:ind w:firstLine="709"/>
        <w:jc w:val="both"/>
        <w:rPr>
          <w:sz w:val="28"/>
          <w:szCs w:val="28"/>
        </w:rPr>
      </w:pPr>
      <w:r>
        <w:rPr>
          <w:sz w:val="28"/>
          <w:szCs w:val="28"/>
        </w:rPr>
        <w:lastRenderedPageBreak/>
        <w:t>По утвержденным губернатором Воронежской области графикам личного приема граждан в общественных приемных губернатора области (далее Общественных приемных) проведено 44 приема граждан заместителями губернатора Воронежской области, первыми заместителями председателя правительства области, заместителями председателя правительства области, руководителями структурных подразделений правительства Воронежской области, руководителями исполнительных органов государственной власти Воронежской области и руководителями территориальных органов федеральных органов исполнительной власти (далее Должностными лицами).</w:t>
      </w:r>
    </w:p>
    <w:p w14:paraId="0BA90B46" w14:textId="77777777" w:rsidR="000F6A63" w:rsidRDefault="000F6A63" w:rsidP="000F6A63">
      <w:pPr>
        <w:spacing w:line="336" w:lineRule="auto"/>
        <w:ind w:firstLine="709"/>
        <w:jc w:val="both"/>
        <w:rPr>
          <w:sz w:val="28"/>
          <w:szCs w:val="28"/>
        </w:rPr>
      </w:pPr>
      <w:r>
        <w:rPr>
          <w:sz w:val="28"/>
          <w:szCs w:val="28"/>
        </w:rPr>
        <w:t xml:space="preserve">В 3 квартале 2021 года на </w:t>
      </w:r>
      <w:bookmarkStart w:id="14" w:name="_Hlk53996457"/>
      <w:r>
        <w:rPr>
          <w:sz w:val="28"/>
          <w:szCs w:val="28"/>
        </w:rPr>
        <w:t>личных приемах в общественных приемных губернатора Воронежской области</w:t>
      </w:r>
      <w:bookmarkEnd w:id="14"/>
      <w:r>
        <w:rPr>
          <w:sz w:val="28"/>
          <w:szCs w:val="28"/>
        </w:rPr>
        <w:t xml:space="preserve"> принято 1066 граждан, что на 6,7% меньше, чем в аналогичный период 2020 года (1138 граждан), и на 47,6 % меньше, чем в 2019 году (2026 граждан).</w:t>
      </w:r>
    </w:p>
    <w:p w14:paraId="6F22305A" w14:textId="1502E31A" w:rsidR="000F6A63" w:rsidRDefault="000F6A63" w:rsidP="000F6A63">
      <w:pPr>
        <w:spacing w:line="336" w:lineRule="auto"/>
        <w:jc w:val="both"/>
        <w:rPr>
          <w:sz w:val="28"/>
          <w:szCs w:val="28"/>
        </w:rPr>
      </w:pPr>
      <w:r>
        <w:rPr>
          <w:noProof/>
          <w:sz w:val="28"/>
          <w:szCs w:val="28"/>
        </w:rPr>
        <w:drawing>
          <wp:inline distT="0" distB="0" distL="0" distR="0" wp14:anchorId="167906BC" wp14:editId="17A44BF6">
            <wp:extent cx="5953125" cy="340995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A5E82E" w14:textId="77777777" w:rsidR="000F6A63" w:rsidRDefault="000F6A63" w:rsidP="000F6A63">
      <w:pPr>
        <w:spacing w:line="336" w:lineRule="auto"/>
        <w:ind w:firstLine="709"/>
        <w:jc w:val="both"/>
        <w:rPr>
          <w:sz w:val="28"/>
          <w:szCs w:val="28"/>
        </w:rPr>
      </w:pPr>
      <w:r>
        <w:rPr>
          <w:sz w:val="28"/>
          <w:szCs w:val="28"/>
        </w:rPr>
        <w:t>В ходе личных приемов в общественных приемных губернатора Воронежской области поступило 1090 вопросов (2020 год – 1175 вопросов, 2019 год – 2087 вопроса). Из них направлено на рассмотрение по компетенции в правительство области и взято на контроль 103 письменных обращения, что больше на 4 % в сравнении с 3 кварталом 2020 года (99 обращений) и на 30,4 % больше, чем в 3 квартале 2019 года (79 обращений).</w:t>
      </w:r>
    </w:p>
    <w:p w14:paraId="30C8ED60" w14:textId="372917D7" w:rsidR="000F6A63" w:rsidRDefault="000F6A63" w:rsidP="000F6A63">
      <w:pPr>
        <w:spacing w:line="336" w:lineRule="auto"/>
        <w:jc w:val="both"/>
        <w:rPr>
          <w:sz w:val="28"/>
          <w:szCs w:val="28"/>
        </w:rPr>
      </w:pPr>
      <w:r>
        <w:rPr>
          <w:noProof/>
          <w:color w:val="FF0000"/>
          <w:sz w:val="28"/>
          <w:szCs w:val="28"/>
        </w:rPr>
        <w:lastRenderedPageBreak/>
        <w:drawing>
          <wp:inline distT="0" distB="0" distL="0" distR="0" wp14:anchorId="3C042381" wp14:editId="45325664">
            <wp:extent cx="5886450" cy="33432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474C5A" w14:textId="77777777" w:rsidR="000F6A63" w:rsidRDefault="000F6A63" w:rsidP="000F6A63">
      <w:pPr>
        <w:spacing w:line="336" w:lineRule="auto"/>
        <w:ind w:firstLine="709"/>
        <w:jc w:val="center"/>
        <w:rPr>
          <w:noProof/>
        </w:rPr>
      </w:pPr>
      <w:r>
        <w:rPr>
          <w:sz w:val="28"/>
          <w:szCs w:val="28"/>
        </w:rPr>
        <w:t>Тематика обращений, принятых на личных приемах в общественных приемных губернатора Воронежской области и направленных на рассмотрение по компетенции в правительство области:</w:t>
      </w:r>
      <w:r>
        <w:rPr>
          <w:noProof/>
        </w:rPr>
        <w:t xml:space="preserve"> </w:t>
      </w:r>
    </w:p>
    <w:p w14:paraId="7548CF51" w14:textId="4689DD1A" w:rsidR="000F6A63" w:rsidRDefault="000F6A63" w:rsidP="000F6A63">
      <w:pPr>
        <w:spacing w:line="336" w:lineRule="auto"/>
        <w:ind w:firstLine="709"/>
        <w:jc w:val="center"/>
        <w:rPr>
          <w:sz w:val="28"/>
          <w:szCs w:val="28"/>
        </w:rPr>
      </w:pPr>
      <w:r>
        <w:rPr>
          <w:noProof/>
        </w:rPr>
        <w:drawing>
          <wp:inline distT="0" distB="0" distL="0" distR="0" wp14:anchorId="05D2D11A" wp14:editId="37DA2352">
            <wp:extent cx="4581525" cy="27527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1971"/>
        <w:gridCol w:w="1943"/>
        <w:gridCol w:w="2193"/>
      </w:tblGrid>
      <w:tr w:rsidR="000F6A63" w14:paraId="55708246"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0546403A" w14:textId="77777777" w:rsidR="000F6A63" w:rsidRDefault="000F6A63">
            <w:pPr>
              <w:spacing w:line="276" w:lineRule="auto"/>
              <w:jc w:val="center"/>
              <w:rPr>
                <w:lang w:eastAsia="en-US"/>
              </w:rPr>
            </w:pPr>
            <w:r>
              <w:rPr>
                <w:lang w:eastAsia="en-US"/>
              </w:rPr>
              <w:t>Тематика обращений</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31AB6D3" w14:textId="77777777" w:rsidR="000F6A63" w:rsidRDefault="000F6A63">
            <w:pPr>
              <w:spacing w:line="276" w:lineRule="auto"/>
              <w:jc w:val="center"/>
              <w:rPr>
                <w:bCs/>
                <w:lang w:eastAsia="en-US"/>
              </w:rPr>
            </w:pPr>
            <w:r>
              <w:rPr>
                <w:bCs/>
                <w:lang w:eastAsia="en-US"/>
              </w:rPr>
              <w:t xml:space="preserve">3 квартал  </w:t>
            </w:r>
          </w:p>
          <w:p w14:paraId="62E4C0F9" w14:textId="77777777" w:rsidR="000F6A63" w:rsidRDefault="000F6A63">
            <w:pPr>
              <w:spacing w:line="276" w:lineRule="auto"/>
              <w:jc w:val="center"/>
              <w:rPr>
                <w:bCs/>
                <w:lang w:eastAsia="en-US"/>
              </w:rPr>
            </w:pPr>
            <w:r>
              <w:rPr>
                <w:bCs/>
                <w:lang w:eastAsia="en-US"/>
              </w:rPr>
              <w:t>2021 года</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CCC0844" w14:textId="77777777" w:rsidR="000F6A63" w:rsidRDefault="000F6A63">
            <w:pPr>
              <w:spacing w:line="276" w:lineRule="auto"/>
              <w:jc w:val="center"/>
              <w:rPr>
                <w:bCs/>
                <w:lang w:eastAsia="en-US"/>
              </w:rPr>
            </w:pPr>
            <w:r>
              <w:rPr>
                <w:bCs/>
                <w:lang w:eastAsia="en-US"/>
              </w:rPr>
              <w:t>3</w:t>
            </w:r>
            <w:r>
              <w:rPr>
                <w:bCs/>
                <w:lang w:val="en-US" w:eastAsia="en-US"/>
              </w:rPr>
              <w:t xml:space="preserve"> </w:t>
            </w:r>
            <w:r>
              <w:rPr>
                <w:bCs/>
                <w:lang w:eastAsia="en-US"/>
              </w:rPr>
              <w:t xml:space="preserve">квартал </w:t>
            </w:r>
          </w:p>
          <w:p w14:paraId="3A66038D" w14:textId="77777777" w:rsidR="000F6A63" w:rsidRDefault="000F6A63">
            <w:pPr>
              <w:spacing w:line="276" w:lineRule="auto"/>
              <w:jc w:val="center"/>
              <w:rPr>
                <w:bCs/>
                <w:lang w:val="en-US" w:eastAsia="en-US"/>
              </w:rPr>
            </w:pPr>
            <w:r>
              <w:rPr>
                <w:bCs/>
                <w:lang w:eastAsia="en-US"/>
              </w:rPr>
              <w:t>2020 года</w:t>
            </w:r>
          </w:p>
        </w:tc>
        <w:tc>
          <w:tcPr>
            <w:tcW w:w="2193" w:type="dxa"/>
            <w:tcBorders>
              <w:top w:val="single" w:sz="4" w:space="0" w:color="auto"/>
              <w:left w:val="single" w:sz="4" w:space="0" w:color="auto"/>
              <w:bottom w:val="single" w:sz="4" w:space="0" w:color="auto"/>
              <w:right w:val="single" w:sz="4" w:space="0" w:color="auto"/>
            </w:tcBorders>
            <w:vAlign w:val="center"/>
            <w:hideMark/>
          </w:tcPr>
          <w:p w14:paraId="76A312F5" w14:textId="77777777" w:rsidR="000F6A63" w:rsidRDefault="000F6A63">
            <w:pPr>
              <w:spacing w:line="276" w:lineRule="auto"/>
              <w:jc w:val="center"/>
              <w:rPr>
                <w:bCs/>
                <w:lang w:eastAsia="en-US"/>
              </w:rPr>
            </w:pPr>
            <w:r>
              <w:rPr>
                <w:bCs/>
                <w:lang w:eastAsia="en-US"/>
              </w:rPr>
              <w:t xml:space="preserve">3 квартал </w:t>
            </w:r>
          </w:p>
          <w:p w14:paraId="691B3FEE" w14:textId="77777777" w:rsidR="000F6A63" w:rsidRDefault="000F6A63">
            <w:pPr>
              <w:spacing w:line="276" w:lineRule="auto"/>
              <w:jc w:val="center"/>
              <w:rPr>
                <w:bCs/>
                <w:lang w:val="en-US" w:eastAsia="en-US"/>
              </w:rPr>
            </w:pPr>
            <w:r>
              <w:rPr>
                <w:bCs/>
                <w:lang w:eastAsia="en-US"/>
              </w:rPr>
              <w:t>2019 года</w:t>
            </w:r>
          </w:p>
        </w:tc>
      </w:tr>
      <w:tr w:rsidR="000F6A63" w14:paraId="156C399D"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58429816" w14:textId="77777777" w:rsidR="000F6A63" w:rsidRDefault="000F6A63">
            <w:pPr>
              <w:spacing w:line="276" w:lineRule="auto"/>
              <w:jc w:val="both"/>
              <w:rPr>
                <w:lang w:eastAsia="en-US"/>
              </w:rPr>
            </w:pPr>
            <w:r>
              <w:rPr>
                <w:lang w:eastAsia="en-US"/>
              </w:rPr>
              <w:t>Государство, общество, политика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DD169F9" w14:textId="77777777" w:rsidR="000F6A63" w:rsidRDefault="000F6A63">
            <w:pPr>
              <w:spacing w:line="276" w:lineRule="auto"/>
              <w:jc w:val="center"/>
              <w:rPr>
                <w:lang w:eastAsia="en-US"/>
              </w:rPr>
            </w:pPr>
            <w:r>
              <w:rPr>
                <w:lang w:eastAsia="en-US"/>
              </w:rPr>
              <w:t>7%</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5DB311A" w14:textId="77777777" w:rsidR="000F6A63" w:rsidRDefault="000F6A63">
            <w:pPr>
              <w:spacing w:line="276" w:lineRule="auto"/>
              <w:jc w:val="center"/>
              <w:rPr>
                <w:lang w:eastAsia="en-US"/>
              </w:rPr>
            </w:pPr>
            <w:r>
              <w:rPr>
                <w:lang w:eastAsia="en-US"/>
              </w:rPr>
              <w:t>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34F77C67" w14:textId="77777777" w:rsidR="000F6A63" w:rsidRDefault="000F6A63">
            <w:pPr>
              <w:spacing w:line="276" w:lineRule="auto"/>
              <w:jc w:val="center"/>
              <w:rPr>
                <w:lang w:eastAsia="en-US"/>
              </w:rPr>
            </w:pPr>
            <w:r>
              <w:rPr>
                <w:lang w:eastAsia="en-US"/>
              </w:rPr>
              <w:t>6%</w:t>
            </w:r>
          </w:p>
        </w:tc>
      </w:tr>
      <w:tr w:rsidR="000F6A63" w14:paraId="1AB8EAA2"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73EAE65E" w14:textId="77777777" w:rsidR="000F6A63" w:rsidRDefault="000F6A63">
            <w:pPr>
              <w:spacing w:line="276" w:lineRule="auto"/>
              <w:jc w:val="both"/>
              <w:rPr>
                <w:lang w:eastAsia="en-US"/>
              </w:rPr>
            </w:pPr>
            <w:r>
              <w:rPr>
                <w:lang w:eastAsia="en-US"/>
              </w:rPr>
              <w:t>Социальная сфера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594960B" w14:textId="77777777" w:rsidR="000F6A63" w:rsidRDefault="000F6A63">
            <w:pPr>
              <w:spacing w:line="276" w:lineRule="auto"/>
              <w:jc w:val="center"/>
              <w:rPr>
                <w:lang w:eastAsia="en-US"/>
              </w:rPr>
            </w:pPr>
            <w:r>
              <w:rPr>
                <w:lang w:eastAsia="en-US"/>
              </w:rPr>
              <w:t>24%</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04CDB13" w14:textId="77777777" w:rsidR="000F6A63" w:rsidRDefault="000F6A63">
            <w:pPr>
              <w:spacing w:line="276" w:lineRule="auto"/>
              <w:jc w:val="center"/>
              <w:rPr>
                <w:lang w:eastAsia="en-US"/>
              </w:rPr>
            </w:pPr>
            <w:r>
              <w:rPr>
                <w:lang w:eastAsia="en-US"/>
              </w:rPr>
              <w:t>30%</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F7D086C" w14:textId="77777777" w:rsidR="000F6A63" w:rsidRDefault="000F6A63">
            <w:pPr>
              <w:spacing w:line="276" w:lineRule="auto"/>
              <w:jc w:val="center"/>
              <w:rPr>
                <w:lang w:eastAsia="en-US"/>
              </w:rPr>
            </w:pPr>
            <w:r>
              <w:rPr>
                <w:lang w:eastAsia="en-US"/>
              </w:rPr>
              <w:t>29%</w:t>
            </w:r>
          </w:p>
        </w:tc>
      </w:tr>
      <w:tr w:rsidR="000F6A63" w14:paraId="3FCE247D"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430E1115" w14:textId="77777777" w:rsidR="000F6A63" w:rsidRDefault="000F6A63">
            <w:pPr>
              <w:spacing w:line="276" w:lineRule="auto"/>
              <w:jc w:val="both"/>
              <w:rPr>
                <w:lang w:eastAsia="en-US"/>
              </w:rPr>
            </w:pPr>
            <w:r>
              <w:rPr>
                <w:lang w:eastAsia="en-US"/>
              </w:rPr>
              <w:t>Экономика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DB2305E" w14:textId="77777777" w:rsidR="000F6A63" w:rsidRDefault="000F6A63">
            <w:pPr>
              <w:spacing w:line="276" w:lineRule="auto"/>
              <w:jc w:val="center"/>
              <w:rPr>
                <w:lang w:eastAsia="en-US"/>
              </w:rPr>
            </w:pPr>
            <w:r>
              <w:rPr>
                <w:lang w:eastAsia="en-US"/>
              </w:rPr>
              <w:t>33%</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7F6428B" w14:textId="77777777" w:rsidR="000F6A63" w:rsidRDefault="000F6A63">
            <w:pPr>
              <w:spacing w:line="276" w:lineRule="auto"/>
              <w:jc w:val="center"/>
              <w:rPr>
                <w:lang w:eastAsia="en-US"/>
              </w:rPr>
            </w:pPr>
            <w:r>
              <w:rPr>
                <w:lang w:eastAsia="en-US"/>
              </w:rPr>
              <w:t>28%</w:t>
            </w:r>
          </w:p>
        </w:tc>
        <w:tc>
          <w:tcPr>
            <w:tcW w:w="2193" w:type="dxa"/>
            <w:tcBorders>
              <w:top w:val="single" w:sz="4" w:space="0" w:color="auto"/>
              <w:left w:val="single" w:sz="4" w:space="0" w:color="auto"/>
              <w:bottom w:val="single" w:sz="4" w:space="0" w:color="auto"/>
              <w:right w:val="single" w:sz="4" w:space="0" w:color="auto"/>
            </w:tcBorders>
            <w:vAlign w:val="center"/>
            <w:hideMark/>
          </w:tcPr>
          <w:p w14:paraId="0D639169" w14:textId="77777777" w:rsidR="000F6A63" w:rsidRDefault="000F6A63">
            <w:pPr>
              <w:spacing w:line="276" w:lineRule="auto"/>
              <w:jc w:val="center"/>
              <w:rPr>
                <w:lang w:eastAsia="en-US"/>
              </w:rPr>
            </w:pPr>
            <w:r>
              <w:rPr>
                <w:lang w:eastAsia="en-US"/>
              </w:rPr>
              <w:t>30%</w:t>
            </w:r>
          </w:p>
        </w:tc>
      </w:tr>
      <w:tr w:rsidR="000F6A63" w14:paraId="5134A961"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625AA3DA" w14:textId="77777777" w:rsidR="000F6A63" w:rsidRDefault="000F6A63">
            <w:pPr>
              <w:spacing w:line="276" w:lineRule="auto"/>
              <w:jc w:val="both"/>
              <w:rPr>
                <w:lang w:eastAsia="en-US"/>
              </w:rPr>
            </w:pPr>
            <w:r>
              <w:rPr>
                <w:lang w:eastAsia="en-US"/>
              </w:rPr>
              <w:t>Оборона, безопасность, законность</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A4CD73C" w14:textId="77777777" w:rsidR="000F6A63" w:rsidRDefault="000F6A63">
            <w:pPr>
              <w:spacing w:line="276" w:lineRule="auto"/>
              <w:jc w:val="center"/>
              <w:rPr>
                <w:lang w:eastAsia="en-US"/>
              </w:rPr>
            </w:pPr>
            <w:r>
              <w:rPr>
                <w:lang w:eastAsia="en-US"/>
              </w:rPr>
              <w:t>7%</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0E9E800" w14:textId="77777777" w:rsidR="000F6A63" w:rsidRDefault="000F6A63">
            <w:pPr>
              <w:spacing w:line="276" w:lineRule="auto"/>
              <w:jc w:val="center"/>
              <w:rPr>
                <w:lang w:eastAsia="en-US"/>
              </w:rPr>
            </w:pPr>
            <w:r>
              <w:rPr>
                <w:lang w:eastAsia="en-US"/>
              </w:rPr>
              <w:t>3%</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875FB41" w14:textId="77777777" w:rsidR="000F6A63" w:rsidRDefault="000F6A63">
            <w:pPr>
              <w:spacing w:line="276" w:lineRule="auto"/>
              <w:jc w:val="center"/>
              <w:rPr>
                <w:lang w:eastAsia="en-US"/>
              </w:rPr>
            </w:pPr>
            <w:r>
              <w:rPr>
                <w:lang w:eastAsia="en-US"/>
              </w:rPr>
              <w:t>5%</w:t>
            </w:r>
          </w:p>
        </w:tc>
      </w:tr>
      <w:tr w:rsidR="000F6A63" w14:paraId="209A71BD" w14:textId="77777777" w:rsidTr="000F6A63">
        <w:tc>
          <w:tcPr>
            <w:tcW w:w="3357" w:type="dxa"/>
            <w:tcBorders>
              <w:top w:val="single" w:sz="4" w:space="0" w:color="auto"/>
              <w:left w:val="single" w:sz="4" w:space="0" w:color="auto"/>
              <w:bottom w:val="single" w:sz="4" w:space="0" w:color="auto"/>
              <w:right w:val="single" w:sz="4" w:space="0" w:color="auto"/>
            </w:tcBorders>
            <w:vAlign w:val="center"/>
            <w:hideMark/>
          </w:tcPr>
          <w:p w14:paraId="6C52DF7D" w14:textId="77777777" w:rsidR="000F6A63" w:rsidRDefault="000F6A63">
            <w:pPr>
              <w:spacing w:line="276" w:lineRule="auto"/>
              <w:jc w:val="both"/>
              <w:rPr>
                <w:lang w:eastAsia="en-US"/>
              </w:rPr>
            </w:pPr>
            <w:r>
              <w:rPr>
                <w:lang w:eastAsia="en-US"/>
              </w:rPr>
              <w:t>Жилищно-коммунальная сфера</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254C07C" w14:textId="77777777" w:rsidR="000F6A63" w:rsidRDefault="000F6A63">
            <w:pPr>
              <w:spacing w:line="276" w:lineRule="auto"/>
              <w:jc w:val="center"/>
              <w:rPr>
                <w:lang w:eastAsia="en-US"/>
              </w:rPr>
            </w:pPr>
            <w:r>
              <w:rPr>
                <w:lang w:eastAsia="en-US"/>
              </w:rPr>
              <w:t>29%</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8693B79" w14:textId="77777777" w:rsidR="000F6A63" w:rsidRDefault="000F6A63">
            <w:pPr>
              <w:spacing w:line="276" w:lineRule="auto"/>
              <w:jc w:val="center"/>
              <w:rPr>
                <w:lang w:eastAsia="en-US"/>
              </w:rPr>
            </w:pPr>
            <w:r>
              <w:rPr>
                <w:lang w:eastAsia="en-US"/>
              </w:rPr>
              <w:t>35%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081B766A" w14:textId="77777777" w:rsidR="000F6A63" w:rsidRDefault="000F6A63">
            <w:pPr>
              <w:spacing w:line="276" w:lineRule="auto"/>
              <w:jc w:val="center"/>
              <w:rPr>
                <w:lang w:eastAsia="en-US"/>
              </w:rPr>
            </w:pPr>
            <w:r>
              <w:rPr>
                <w:lang w:eastAsia="en-US"/>
              </w:rPr>
              <w:t>30%</w:t>
            </w:r>
          </w:p>
        </w:tc>
      </w:tr>
    </w:tbl>
    <w:p w14:paraId="600A2019" w14:textId="77777777" w:rsidR="000F6A63" w:rsidRDefault="000F6A63" w:rsidP="000F6A63">
      <w:pPr>
        <w:spacing w:line="336" w:lineRule="auto"/>
        <w:ind w:firstLine="709"/>
        <w:jc w:val="both"/>
        <w:rPr>
          <w:sz w:val="28"/>
          <w:szCs w:val="28"/>
        </w:rPr>
      </w:pPr>
    </w:p>
    <w:p w14:paraId="7F7E4102" w14:textId="77777777" w:rsidR="000F6A63" w:rsidRDefault="000F6A63" w:rsidP="000F6A63">
      <w:pPr>
        <w:spacing w:line="336" w:lineRule="auto"/>
        <w:ind w:firstLine="709"/>
        <w:jc w:val="both"/>
        <w:rPr>
          <w:sz w:val="28"/>
          <w:szCs w:val="28"/>
        </w:rPr>
      </w:pPr>
      <w:r>
        <w:rPr>
          <w:sz w:val="28"/>
          <w:szCs w:val="28"/>
        </w:rPr>
        <w:t>В Общественных приемных, в связи со сложившейся эпидемиологической ситуацией, заявителям рекомендовано обращаться с жалобами, заявлениями и предложениями в письменной форме, электронном виде, что объективно привело к снижению количества принятых граждан, как руководителями общественных приемных, так и должностными лицами.</w:t>
      </w:r>
    </w:p>
    <w:p w14:paraId="2990F971" w14:textId="77777777" w:rsidR="000F6A63" w:rsidRDefault="000F6A63" w:rsidP="000F6A63">
      <w:pPr>
        <w:spacing w:line="336" w:lineRule="auto"/>
        <w:ind w:firstLine="709"/>
        <w:jc w:val="both"/>
        <w:rPr>
          <w:sz w:val="28"/>
          <w:szCs w:val="28"/>
        </w:rPr>
      </w:pPr>
    </w:p>
    <w:p w14:paraId="39BE2683" w14:textId="77777777" w:rsidR="000F6A63" w:rsidRDefault="000F6A63" w:rsidP="000F6A63"/>
    <w:p w14:paraId="72FF2AC0" w14:textId="55507662" w:rsidR="00EF00FA" w:rsidRDefault="00EF00FA" w:rsidP="00EF00FA">
      <w:pPr>
        <w:spacing w:line="336" w:lineRule="auto"/>
        <w:ind w:firstLine="709"/>
        <w:jc w:val="both"/>
        <w:rPr>
          <w:sz w:val="28"/>
          <w:szCs w:val="28"/>
        </w:rPr>
      </w:pPr>
    </w:p>
    <w:sectPr w:rsidR="00EF00FA" w:rsidSect="00167783">
      <w:headerReference w:type="default" r:id="rId16"/>
      <w:pgSz w:w="11906" w:h="16838"/>
      <w:pgMar w:top="1134" w:right="566" w:bottom="85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ACB3" w14:textId="77777777" w:rsidR="009C2C5F" w:rsidRDefault="009C2C5F" w:rsidP="00581862">
      <w:r>
        <w:separator/>
      </w:r>
    </w:p>
  </w:endnote>
  <w:endnote w:type="continuationSeparator" w:id="0">
    <w:p w14:paraId="66D91A96" w14:textId="77777777" w:rsidR="009C2C5F" w:rsidRDefault="009C2C5F" w:rsidP="005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ABF0" w14:textId="77777777" w:rsidR="009C2C5F" w:rsidRDefault="009C2C5F" w:rsidP="00581862">
      <w:r>
        <w:separator/>
      </w:r>
    </w:p>
  </w:footnote>
  <w:footnote w:type="continuationSeparator" w:id="0">
    <w:p w14:paraId="5F80B417" w14:textId="77777777" w:rsidR="009C2C5F" w:rsidRDefault="009C2C5F" w:rsidP="005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8438"/>
      <w:docPartObj>
        <w:docPartGallery w:val="Page Numbers (Top of Page)"/>
        <w:docPartUnique/>
      </w:docPartObj>
    </w:sdtPr>
    <w:sdtEndPr/>
    <w:sdtContent>
      <w:p w14:paraId="53E80286" w14:textId="77777777" w:rsidR="004D2815" w:rsidRDefault="001A3EE3">
        <w:pPr>
          <w:pStyle w:val="a4"/>
          <w:jc w:val="center"/>
        </w:pPr>
        <w:r>
          <w:fldChar w:fldCharType="begin"/>
        </w:r>
        <w:r>
          <w:instrText xml:space="preserve"> PAGE   \* MERGEFORMAT </w:instrText>
        </w:r>
        <w:r>
          <w:fldChar w:fldCharType="separate"/>
        </w:r>
        <w:r w:rsidR="00EB09FD">
          <w:rPr>
            <w:noProof/>
          </w:rPr>
          <w:t>9</w:t>
        </w:r>
        <w:r>
          <w:rPr>
            <w:noProof/>
          </w:rPr>
          <w:fldChar w:fldCharType="end"/>
        </w:r>
      </w:p>
    </w:sdtContent>
  </w:sdt>
  <w:p w14:paraId="06B5AE38" w14:textId="77777777" w:rsidR="004D2815" w:rsidRDefault="004D28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D060C54"/>
    <w:lvl w:ilvl="0">
      <w:numFmt w:val="bullet"/>
      <w:lvlText w:val="*"/>
      <w:lvlJc w:val="left"/>
    </w:lvl>
  </w:abstractNum>
  <w:abstractNum w:abstractNumId="1" w15:restartNumberingAfterBreak="0">
    <w:nsid w:val="0A71355A"/>
    <w:multiLevelType w:val="hybridMultilevel"/>
    <w:tmpl w:val="C9264540"/>
    <w:lvl w:ilvl="0" w:tplc="7B40B524">
      <w:start w:val="1031"/>
      <w:numFmt w:val="bullet"/>
      <w:lvlText w:val=""/>
      <w:lvlJc w:val="left"/>
      <w:pPr>
        <w:ind w:left="780" w:hanging="360"/>
      </w:pPr>
      <w:rPr>
        <w:rFonts w:ascii="Symbol" w:eastAsiaTheme="minorHAnsi" w:hAnsi="Symbol"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05D63BE"/>
    <w:multiLevelType w:val="hybridMultilevel"/>
    <w:tmpl w:val="75385F62"/>
    <w:lvl w:ilvl="0" w:tplc="CCE2AB8A">
      <w:start w:val="83"/>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27A174E"/>
    <w:multiLevelType w:val="hybridMultilevel"/>
    <w:tmpl w:val="E1A620E6"/>
    <w:lvl w:ilvl="0" w:tplc="91443F7C">
      <w:start w:val="1"/>
      <w:numFmt w:val="decimal"/>
      <w:lvlText w:val="%1."/>
      <w:lvlJc w:val="left"/>
      <w:pPr>
        <w:ind w:left="36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2A364DA"/>
    <w:multiLevelType w:val="hybridMultilevel"/>
    <w:tmpl w:val="71C2B23A"/>
    <w:lvl w:ilvl="0" w:tplc="1F3E1426">
      <w:start w:val="8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067AA7"/>
    <w:multiLevelType w:val="hybridMultilevel"/>
    <w:tmpl w:val="646E420E"/>
    <w:lvl w:ilvl="0" w:tplc="6ED0A4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63C1D"/>
    <w:multiLevelType w:val="hybridMultilevel"/>
    <w:tmpl w:val="9A9A9DFC"/>
    <w:lvl w:ilvl="0" w:tplc="BBC02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505CB1"/>
    <w:multiLevelType w:val="hybridMultilevel"/>
    <w:tmpl w:val="3AC4E9F4"/>
    <w:lvl w:ilvl="0" w:tplc="ADFC467A">
      <w:start w:val="8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D98"/>
    <w:rsid w:val="000003A5"/>
    <w:rsid w:val="00000A22"/>
    <w:rsid w:val="000013E3"/>
    <w:rsid w:val="000016D1"/>
    <w:rsid w:val="00001EB3"/>
    <w:rsid w:val="00001F63"/>
    <w:rsid w:val="0000264E"/>
    <w:rsid w:val="00002D7D"/>
    <w:rsid w:val="000031A9"/>
    <w:rsid w:val="000032F9"/>
    <w:rsid w:val="00003939"/>
    <w:rsid w:val="00004615"/>
    <w:rsid w:val="000058C4"/>
    <w:rsid w:val="0000599F"/>
    <w:rsid w:val="00005C7D"/>
    <w:rsid w:val="00005F45"/>
    <w:rsid w:val="00006184"/>
    <w:rsid w:val="000063AF"/>
    <w:rsid w:val="00006A59"/>
    <w:rsid w:val="00006A93"/>
    <w:rsid w:val="00006D8F"/>
    <w:rsid w:val="000073BA"/>
    <w:rsid w:val="0000755A"/>
    <w:rsid w:val="00010231"/>
    <w:rsid w:val="00010492"/>
    <w:rsid w:val="00010A9E"/>
    <w:rsid w:val="00011037"/>
    <w:rsid w:val="000116D4"/>
    <w:rsid w:val="00011A23"/>
    <w:rsid w:val="00012001"/>
    <w:rsid w:val="0001230A"/>
    <w:rsid w:val="0001261C"/>
    <w:rsid w:val="0001359B"/>
    <w:rsid w:val="00013F0D"/>
    <w:rsid w:val="0001413B"/>
    <w:rsid w:val="0001446C"/>
    <w:rsid w:val="00014E95"/>
    <w:rsid w:val="0001523C"/>
    <w:rsid w:val="000158D2"/>
    <w:rsid w:val="00015AAA"/>
    <w:rsid w:val="00015C76"/>
    <w:rsid w:val="00015E69"/>
    <w:rsid w:val="000160E5"/>
    <w:rsid w:val="0001686C"/>
    <w:rsid w:val="0001708C"/>
    <w:rsid w:val="00017D77"/>
    <w:rsid w:val="000206E4"/>
    <w:rsid w:val="0002073D"/>
    <w:rsid w:val="00020C6C"/>
    <w:rsid w:val="00021A35"/>
    <w:rsid w:val="00022775"/>
    <w:rsid w:val="00022A48"/>
    <w:rsid w:val="00022A49"/>
    <w:rsid w:val="00022F6F"/>
    <w:rsid w:val="00023B74"/>
    <w:rsid w:val="00023D92"/>
    <w:rsid w:val="00024105"/>
    <w:rsid w:val="00024BDC"/>
    <w:rsid w:val="00024EE0"/>
    <w:rsid w:val="0002544E"/>
    <w:rsid w:val="0002577B"/>
    <w:rsid w:val="00025A57"/>
    <w:rsid w:val="0002635E"/>
    <w:rsid w:val="0002636F"/>
    <w:rsid w:val="000265CE"/>
    <w:rsid w:val="0002726D"/>
    <w:rsid w:val="00027A63"/>
    <w:rsid w:val="00030610"/>
    <w:rsid w:val="0003063B"/>
    <w:rsid w:val="00030796"/>
    <w:rsid w:val="00030BDB"/>
    <w:rsid w:val="000320ED"/>
    <w:rsid w:val="00032357"/>
    <w:rsid w:val="000326CF"/>
    <w:rsid w:val="000327C0"/>
    <w:rsid w:val="00032918"/>
    <w:rsid w:val="00032B64"/>
    <w:rsid w:val="00032BB3"/>
    <w:rsid w:val="0003340B"/>
    <w:rsid w:val="0003341F"/>
    <w:rsid w:val="00033A8A"/>
    <w:rsid w:val="00033B67"/>
    <w:rsid w:val="00033C6A"/>
    <w:rsid w:val="00033CF2"/>
    <w:rsid w:val="00033E11"/>
    <w:rsid w:val="00033F4B"/>
    <w:rsid w:val="000344A2"/>
    <w:rsid w:val="00034624"/>
    <w:rsid w:val="000347C8"/>
    <w:rsid w:val="00034A9F"/>
    <w:rsid w:val="00034BA0"/>
    <w:rsid w:val="000354C1"/>
    <w:rsid w:val="000355EB"/>
    <w:rsid w:val="000356AD"/>
    <w:rsid w:val="00035B38"/>
    <w:rsid w:val="00036E00"/>
    <w:rsid w:val="00037D9D"/>
    <w:rsid w:val="00040421"/>
    <w:rsid w:val="00041321"/>
    <w:rsid w:val="00041B84"/>
    <w:rsid w:val="00041F62"/>
    <w:rsid w:val="00042548"/>
    <w:rsid w:val="00042E6A"/>
    <w:rsid w:val="000430DE"/>
    <w:rsid w:val="00043488"/>
    <w:rsid w:val="00043643"/>
    <w:rsid w:val="00043830"/>
    <w:rsid w:val="00043CD1"/>
    <w:rsid w:val="0004406E"/>
    <w:rsid w:val="00044289"/>
    <w:rsid w:val="000445C6"/>
    <w:rsid w:val="00044B82"/>
    <w:rsid w:val="00044C43"/>
    <w:rsid w:val="00045124"/>
    <w:rsid w:val="0004554F"/>
    <w:rsid w:val="000459B7"/>
    <w:rsid w:val="00046173"/>
    <w:rsid w:val="00046205"/>
    <w:rsid w:val="00046499"/>
    <w:rsid w:val="00051139"/>
    <w:rsid w:val="000515D0"/>
    <w:rsid w:val="000515DE"/>
    <w:rsid w:val="0005169E"/>
    <w:rsid w:val="00051F1F"/>
    <w:rsid w:val="00052107"/>
    <w:rsid w:val="000527FE"/>
    <w:rsid w:val="000536C8"/>
    <w:rsid w:val="00055A63"/>
    <w:rsid w:val="000563EC"/>
    <w:rsid w:val="00056527"/>
    <w:rsid w:val="000577C8"/>
    <w:rsid w:val="00057BCC"/>
    <w:rsid w:val="00061E30"/>
    <w:rsid w:val="0006200D"/>
    <w:rsid w:val="00062C90"/>
    <w:rsid w:val="00062D74"/>
    <w:rsid w:val="00063022"/>
    <w:rsid w:val="000632ED"/>
    <w:rsid w:val="00063566"/>
    <w:rsid w:val="00063E09"/>
    <w:rsid w:val="0006426F"/>
    <w:rsid w:val="00064C7D"/>
    <w:rsid w:val="00064DA7"/>
    <w:rsid w:val="00064DF0"/>
    <w:rsid w:val="00065681"/>
    <w:rsid w:val="00065893"/>
    <w:rsid w:val="00066239"/>
    <w:rsid w:val="00066673"/>
    <w:rsid w:val="0006679B"/>
    <w:rsid w:val="00066C4B"/>
    <w:rsid w:val="0006768E"/>
    <w:rsid w:val="00067F9E"/>
    <w:rsid w:val="0007000E"/>
    <w:rsid w:val="00070093"/>
    <w:rsid w:val="00070BB5"/>
    <w:rsid w:val="00070C88"/>
    <w:rsid w:val="00070E64"/>
    <w:rsid w:val="0007106F"/>
    <w:rsid w:val="000711FA"/>
    <w:rsid w:val="000714F0"/>
    <w:rsid w:val="00071830"/>
    <w:rsid w:val="0007191C"/>
    <w:rsid w:val="00071F22"/>
    <w:rsid w:val="000720AB"/>
    <w:rsid w:val="00072B93"/>
    <w:rsid w:val="00072BD0"/>
    <w:rsid w:val="00073150"/>
    <w:rsid w:val="0007382A"/>
    <w:rsid w:val="00073BB3"/>
    <w:rsid w:val="0007400B"/>
    <w:rsid w:val="000741E8"/>
    <w:rsid w:val="00074FA5"/>
    <w:rsid w:val="000753E4"/>
    <w:rsid w:val="00075AC7"/>
    <w:rsid w:val="00075DEE"/>
    <w:rsid w:val="00075E6B"/>
    <w:rsid w:val="00076100"/>
    <w:rsid w:val="00076235"/>
    <w:rsid w:val="00076810"/>
    <w:rsid w:val="00077921"/>
    <w:rsid w:val="00077FCC"/>
    <w:rsid w:val="000800D3"/>
    <w:rsid w:val="000812DE"/>
    <w:rsid w:val="000818AC"/>
    <w:rsid w:val="00081CC4"/>
    <w:rsid w:val="00082796"/>
    <w:rsid w:val="00082DCB"/>
    <w:rsid w:val="00082FAC"/>
    <w:rsid w:val="00083252"/>
    <w:rsid w:val="000849F4"/>
    <w:rsid w:val="00084EAE"/>
    <w:rsid w:val="00085D1C"/>
    <w:rsid w:val="00085FD7"/>
    <w:rsid w:val="00086496"/>
    <w:rsid w:val="00086674"/>
    <w:rsid w:val="0008673D"/>
    <w:rsid w:val="0008731E"/>
    <w:rsid w:val="0008762E"/>
    <w:rsid w:val="00090724"/>
    <w:rsid w:val="00090A2A"/>
    <w:rsid w:val="00091134"/>
    <w:rsid w:val="00091496"/>
    <w:rsid w:val="000918DA"/>
    <w:rsid w:val="00091BFA"/>
    <w:rsid w:val="0009212B"/>
    <w:rsid w:val="00092375"/>
    <w:rsid w:val="000929C0"/>
    <w:rsid w:val="00092F11"/>
    <w:rsid w:val="00093192"/>
    <w:rsid w:val="000932F4"/>
    <w:rsid w:val="000944CE"/>
    <w:rsid w:val="000946E0"/>
    <w:rsid w:val="00094866"/>
    <w:rsid w:val="000948A8"/>
    <w:rsid w:val="00094A3C"/>
    <w:rsid w:val="000950B8"/>
    <w:rsid w:val="000951B9"/>
    <w:rsid w:val="000951E1"/>
    <w:rsid w:val="000959B0"/>
    <w:rsid w:val="00095A60"/>
    <w:rsid w:val="00095C1A"/>
    <w:rsid w:val="00096461"/>
    <w:rsid w:val="00096537"/>
    <w:rsid w:val="00096A07"/>
    <w:rsid w:val="00097AAB"/>
    <w:rsid w:val="00097EF1"/>
    <w:rsid w:val="000A0025"/>
    <w:rsid w:val="000A022F"/>
    <w:rsid w:val="000A0A50"/>
    <w:rsid w:val="000A0B40"/>
    <w:rsid w:val="000A1B47"/>
    <w:rsid w:val="000A215A"/>
    <w:rsid w:val="000A2708"/>
    <w:rsid w:val="000A2B06"/>
    <w:rsid w:val="000A2C46"/>
    <w:rsid w:val="000A2F4E"/>
    <w:rsid w:val="000A351E"/>
    <w:rsid w:val="000A36AA"/>
    <w:rsid w:val="000A4C9B"/>
    <w:rsid w:val="000A4E19"/>
    <w:rsid w:val="000A4E67"/>
    <w:rsid w:val="000A515E"/>
    <w:rsid w:val="000A5598"/>
    <w:rsid w:val="000A5936"/>
    <w:rsid w:val="000A61E3"/>
    <w:rsid w:val="000A6BF9"/>
    <w:rsid w:val="000A6C23"/>
    <w:rsid w:val="000A6CFF"/>
    <w:rsid w:val="000A6FE5"/>
    <w:rsid w:val="000A7BCF"/>
    <w:rsid w:val="000B0287"/>
    <w:rsid w:val="000B04B4"/>
    <w:rsid w:val="000B0A80"/>
    <w:rsid w:val="000B0B79"/>
    <w:rsid w:val="000B11F8"/>
    <w:rsid w:val="000B1533"/>
    <w:rsid w:val="000B1849"/>
    <w:rsid w:val="000B214F"/>
    <w:rsid w:val="000B24E7"/>
    <w:rsid w:val="000B26B7"/>
    <w:rsid w:val="000B39F6"/>
    <w:rsid w:val="000B3B86"/>
    <w:rsid w:val="000B3DD9"/>
    <w:rsid w:val="000B50E4"/>
    <w:rsid w:val="000B51E2"/>
    <w:rsid w:val="000B5250"/>
    <w:rsid w:val="000B53D4"/>
    <w:rsid w:val="000B5E3F"/>
    <w:rsid w:val="000B6340"/>
    <w:rsid w:val="000B65D1"/>
    <w:rsid w:val="000B6679"/>
    <w:rsid w:val="000B67D1"/>
    <w:rsid w:val="000B6CD9"/>
    <w:rsid w:val="000B763E"/>
    <w:rsid w:val="000B78B6"/>
    <w:rsid w:val="000C15EC"/>
    <w:rsid w:val="000C1C79"/>
    <w:rsid w:val="000C204B"/>
    <w:rsid w:val="000C2C08"/>
    <w:rsid w:val="000C2C23"/>
    <w:rsid w:val="000C2CBF"/>
    <w:rsid w:val="000C2FB5"/>
    <w:rsid w:val="000C32DD"/>
    <w:rsid w:val="000C3F17"/>
    <w:rsid w:val="000C4287"/>
    <w:rsid w:val="000C4970"/>
    <w:rsid w:val="000C514B"/>
    <w:rsid w:val="000C6700"/>
    <w:rsid w:val="000C6922"/>
    <w:rsid w:val="000C69A3"/>
    <w:rsid w:val="000C6AAB"/>
    <w:rsid w:val="000C6F1F"/>
    <w:rsid w:val="000C749A"/>
    <w:rsid w:val="000D0B30"/>
    <w:rsid w:val="000D0DD0"/>
    <w:rsid w:val="000D142B"/>
    <w:rsid w:val="000D15BC"/>
    <w:rsid w:val="000D1B29"/>
    <w:rsid w:val="000D251D"/>
    <w:rsid w:val="000D292E"/>
    <w:rsid w:val="000D2DD8"/>
    <w:rsid w:val="000D30AC"/>
    <w:rsid w:val="000D3967"/>
    <w:rsid w:val="000D3D84"/>
    <w:rsid w:val="000D404C"/>
    <w:rsid w:val="000D4236"/>
    <w:rsid w:val="000D44EB"/>
    <w:rsid w:val="000D501E"/>
    <w:rsid w:val="000D5456"/>
    <w:rsid w:val="000D5BF9"/>
    <w:rsid w:val="000D5D05"/>
    <w:rsid w:val="000D6046"/>
    <w:rsid w:val="000D67FE"/>
    <w:rsid w:val="000D69AC"/>
    <w:rsid w:val="000D6D0B"/>
    <w:rsid w:val="000D6D97"/>
    <w:rsid w:val="000D75EA"/>
    <w:rsid w:val="000D7F1C"/>
    <w:rsid w:val="000E01DF"/>
    <w:rsid w:val="000E0699"/>
    <w:rsid w:val="000E0F6D"/>
    <w:rsid w:val="000E1160"/>
    <w:rsid w:val="000E116E"/>
    <w:rsid w:val="000E15AE"/>
    <w:rsid w:val="000E1F02"/>
    <w:rsid w:val="000E20EE"/>
    <w:rsid w:val="000E241B"/>
    <w:rsid w:val="000E2747"/>
    <w:rsid w:val="000E2849"/>
    <w:rsid w:val="000E29FB"/>
    <w:rsid w:val="000E3127"/>
    <w:rsid w:val="000E3500"/>
    <w:rsid w:val="000E3AE0"/>
    <w:rsid w:val="000E3B39"/>
    <w:rsid w:val="000E3DAC"/>
    <w:rsid w:val="000E4357"/>
    <w:rsid w:val="000E48F4"/>
    <w:rsid w:val="000E4B83"/>
    <w:rsid w:val="000E4D87"/>
    <w:rsid w:val="000E4D99"/>
    <w:rsid w:val="000E4F68"/>
    <w:rsid w:val="000E530A"/>
    <w:rsid w:val="000E55D1"/>
    <w:rsid w:val="000E5933"/>
    <w:rsid w:val="000E5A5E"/>
    <w:rsid w:val="000E5D11"/>
    <w:rsid w:val="000E5E43"/>
    <w:rsid w:val="000E659A"/>
    <w:rsid w:val="000E6B19"/>
    <w:rsid w:val="000E73A9"/>
    <w:rsid w:val="000E76A3"/>
    <w:rsid w:val="000F0068"/>
    <w:rsid w:val="000F00C4"/>
    <w:rsid w:val="000F0643"/>
    <w:rsid w:val="000F0EEF"/>
    <w:rsid w:val="000F15AA"/>
    <w:rsid w:val="000F2ABA"/>
    <w:rsid w:val="000F2DC9"/>
    <w:rsid w:val="000F308F"/>
    <w:rsid w:val="000F30D4"/>
    <w:rsid w:val="000F32B3"/>
    <w:rsid w:val="000F3EFF"/>
    <w:rsid w:val="000F4F91"/>
    <w:rsid w:val="000F51BA"/>
    <w:rsid w:val="000F5429"/>
    <w:rsid w:val="000F5573"/>
    <w:rsid w:val="000F5FF9"/>
    <w:rsid w:val="000F6516"/>
    <w:rsid w:val="000F6782"/>
    <w:rsid w:val="000F6A63"/>
    <w:rsid w:val="000F71FE"/>
    <w:rsid w:val="000F75A2"/>
    <w:rsid w:val="000F75CF"/>
    <w:rsid w:val="000F7678"/>
    <w:rsid w:val="000F7B78"/>
    <w:rsid w:val="001006B9"/>
    <w:rsid w:val="00100CFC"/>
    <w:rsid w:val="00100F8F"/>
    <w:rsid w:val="00101101"/>
    <w:rsid w:val="00102299"/>
    <w:rsid w:val="001022CB"/>
    <w:rsid w:val="001023E1"/>
    <w:rsid w:val="00102770"/>
    <w:rsid w:val="001041DC"/>
    <w:rsid w:val="00104E68"/>
    <w:rsid w:val="001058C9"/>
    <w:rsid w:val="00105985"/>
    <w:rsid w:val="00105E82"/>
    <w:rsid w:val="00106410"/>
    <w:rsid w:val="00106ED5"/>
    <w:rsid w:val="0010720C"/>
    <w:rsid w:val="00110A8E"/>
    <w:rsid w:val="00110B9F"/>
    <w:rsid w:val="00111032"/>
    <w:rsid w:val="00111B30"/>
    <w:rsid w:val="00111C33"/>
    <w:rsid w:val="00111F89"/>
    <w:rsid w:val="0011218A"/>
    <w:rsid w:val="00112D56"/>
    <w:rsid w:val="00113D21"/>
    <w:rsid w:val="00114006"/>
    <w:rsid w:val="001143E3"/>
    <w:rsid w:val="0011502A"/>
    <w:rsid w:val="00115364"/>
    <w:rsid w:val="001159F2"/>
    <w:rsid w:val="00115A2C"/>
    <w:rsid w:val="00116610"/>
    <w:rsid w:val="00116BEE"/>
    <w:rsid w:val="0011731D"/>
    <w:rsid w:val="00117E0C"/>
    <w:rsid w:val="00120084"/>
    <w:rsid w:val="0012088A"/>
    <w:rsid w:val="0012119C"/>
    <w:rsid w:val="00121581"/>
    <w:rsid w:val="001216BB"/>
    <w:rsid w:val="00121A88"/>
    <w:rsid w:val="00122148"/>
    <w:rsid w:val="001222B8"/>
    <w:rsid w:val="00122CFB"/>
    <w:rsid w:val="00123114"/>
    <w:rsid w:val="001231BD"/>
    <w:rsid w:val="001233E4"/>
    <w:rsid w:val="001234E8"/>
    <w:rsid w:val="00123759"/>
    <w:rsid w:val="001239BF"/>
    <w:rsid w:val="00123D56"/>
    <w:rsid w:val="001248B2"/>
    <w:rsid w:val="00124CA1"/>
    <w:rsid w:val="00125105"/>
    <w:rsid w:val="0012562B"/>
    <w:rsid w:val="00125BCC"/>
    <w:rsid w:val="0012614F"/>
    <w:rsid w:val="00127403"/>
    <w:rsid w:val="00127FC9"/>
    <w:rsid w:val="00127FD3"/>
    <w:rsid w:val="00130145"/>
    <w:rsid w:val="001301E8"/>
    <w:rsid w:val="00130282"/>
    <w:rsid w:val="001302A0"/>
    <w:rsid w:val="001305B7"/>
    <w:rsid w:val="00130F07"/>
    <w:rsid w:val="00131224"/>
    <w:rsid w:val="0013288B"/>
    <w:rsid w:val="00132C64"/>
    <w:rsid w:val="00132FAA"/>
    <w:rsid w:val="00133204"/>
    <w:rsid w:val="001349C9"/>
    <w:rsid w:val="00134CDC"/>
    <w:rsid w:val="00135005"/>
    <w:rsid w:val="00135061"/>
    <w:rsid w:val="001356FC"/>
    <w:rsid w:val="00135CD3"/>
    <w:rsid w:val="0013686A"/>
    <w:rsid w:val="00136A35"/>
    <w:rsid w:val="00136ED0"/>
    <w:rsid w:val="00137138"/>
    <w:rsid w:val="00137641"/>
    <w:rsid w:val="00137A90"/>
    <w:rsid w:val="00137E9B"/>
    <w:rsid w:val="00137E9F"/>
    <w:rsid w:val="00140CDB"/>
    <w:rsid w:val="001414B7"/>
    <w:rsid w:val="00141831"/>
    <w:rsid w:val="001418AC"/>
    <w:rsid w:val="00142096"/>
    <w:rsid w:val="00142249"/>
    <w:rsid w:val="001422CA"/>
    <w:rsid w:val="001424B3"/>
    <w:rsid w:val="00143D08"/>
    <w:rsid w:val="00145481"/>
    <w:rsid w:val="00145F3D"/>
    <w:rsid w:val="00146E1F"/>
    <w:rsid w:val="00146E7F"/>
    <w:rsid w:val="001472E1"/>
    <w:rsid w:val="001474E2"/>
    <w:rsid w:val="00147560"/>
    <w:rsid w:val="001475F1"/>
    <w:rsid w:val="00147775"/>
    <w:rsid w:val="0015055E"/>
    <w:rsid w:val="001506FA"/>
    <w:rsid w:val="00150946"/>
    <w:rsid w:val="0015193D"/>
    <w:rsid w:val="00151C98"/>
    <w:rsid w:val="00152CFE"/>
    <w:rsid w:val="001536E1"/>
    <w:rsid w:val="00153B2A"/>
    <w:rsid w:val="00154CD7"/>
    <w:rsid w:val="001558FD"/>
    <w:rsid w:val="00155CB5"/>
    <w:rsid w:val="0015680D"/>
    <w:rsid w:val="00156CE2"/>
    <w:rsid w:val="00156E55"/>
    <w:rsid w:val="00156FE3"/>
    <w:rsid w:val="00157DD4"/>
    <w:rsid w:val="00157DEF"/>
    <w:rsid w:val="00157E3F"/>
    <w:rsid w:val="0016016D"/>
    <w:rsid w:val="001601FB"/>
    <w:rsid w:val="0016165D"/>
    <w:rsid w:val="00161760"/>
    <w:rsid w:val="00162663"/>
    <w:rsid w:val="001627F8"/>
    <w:rsid w:val="00162E6D"/>
    <w:rsid w:val="00163858"/>
    <w:rsid w:val="00163A87"/>
    <w:rsid w:val="001646F5"/>
    <w:rsid w:val="00164872"/>
    <w:rsid w:val="00164AEA"/>
    <w:rsid w:val="0016545A"/>
    <w:rsid w:val="001660EA"/>
    <w:rsid w:val="00166DFF"/>
    <w:rsid w:val="00166E53"/>
    <w:rsid w:val="001672B3"/>
    <w:rsid w:val="00167660"/>
    <w:rsid w:val="00167783"/>
    <w:rsid w:val="00167DC4"/>
    <w:rsid w:val="00167F58"/>
    <w:rsid w:val="001707DF"/>
    <w:rsid w:val="00170D1B"/>
    <w:rsid w:val="00170DF2"/>
    <w:rsid w:val="00170FE0"/>
    <w:rsid w:val="00171081"/>
    <w:rsid w:val="0017194F"/>
    <w:rsid w:val="001720C0"/>
    <w:rsid w:val="00172413"/>
    <w:rsid w:val="0017246E"/>
    <w:rsid w:val="0017264B"/>
    <w:rsid w:val="0017293F"/>
    <w:rsid w:val="00172A1E"/>
    <w:rsid w:val="00172CF1"/>
    <w:rsid w:val="00172E67"/>
    <w:rsid w:val="001732ED"/>
    <w:rsid w:val="00173BE0"/>
    <w:rsid w:val="00174305"/>
    <w:rsid w:val="00174F63"/>
    <w:rsid w:val="001753B7"/>
    <w:rsid w:val="001754B7"/>
    <w:rsid w:val="0017574E"/>
    <w:rsid w:val="001760FC"/>
    <w:rsid w:val="0017623D"/>
    <w:rsid w:val="001763A5"/>
    <w:rsid w:val="00176AE8"/>
    <w:rsid w:val="00177A5A"/>
    <w:rsid w:val="00177BD1"/>
    <w:rsid w:val="00180D8C"/>
    <w:rsid w:val="00180EB8"/>
    <w:rsid w:val="001813FE"/>
    <w:rsid w:val="00181CC1"/>
    <w:rsid w:val="00181F71"/>
    <w:rsid w:val="00182C8F"/>
    <w:rsid w:val="00183197"/>
    <w:rsid w:val="001835DA"/>
    <w:rsid w:val="001835EB"/>
    <w:rsid w:val="00183FF4"/>
    <w:rsid w:val="001843A5"/>
    <w:rsid w:val="00184F1E"/>
    <w:rsid w:val="0018547B"/>
    <w:rsid w:val="001854DA"/>
    <w:rsid w:val="00186397"/>
    <w:rsid w:val="0018652F"/>
    <w:rsid w:val="0018716F"/>
    <w:rsid w:val="00187550"/>
    <w:rsid w:val="00190E4A"/>
    <w:rsid w:val="00191221"/>
    <w:rsid w:val="0019197C"/>
    <w:rsid w:val="00192348"/>
    <w:rsid w:val="00192366"/>
    <w:rsid w:val="00193B6C"/>
    <w:rsid w:val="00193BAC"/>
    <w:rsid w:val="00193C1B"/>
    <w:rsid w:val="00194426"/>
    <w:rsid w:val="0019595E"/>
    <w:rsid w:val="00195B3A"/>
    <w:rsid w:val="00196216"/>
    <w:rsid w:val="0019656B"/>
    <w:rsid w:val="00197000"/>
    <w:rsid w:val="00197029"/>
    <w:rsid w:val="00197214"/>
    <w:rsid w:val="0019770B"/>
    <w:rsid w:val="001A0416"/>
    <w:rsid w:val="001A068F"/>
    <w:rsid w:val="001A0F38"/>
    <w:rsid w:val="001A156A"/>
    <w:rsid w:val="001A1EB7"/>
    <w:rsid w:val="001A345C"/>
    <w:rsid w:val="001A3AA2"/>
    <w:rsid w:val="001A3C09"/>
    <w:rsid w:val="001A3EE3"/>
    <w:rsid w:val="001A44E8"/>
    <w:rsid w:val="001A4790"/>
    <w:rsid w:val="001A4DE4"/>
    <w:rsid w:val="001A5473"/>
    <w:rsid w:val="001A5D97"/>
    <w:rsid w:val="001A64F2"/>
    <w:rsid w:val="001A6B56"/>
    <w:rsid w:val="001A6CFC"/>
    <w:rsid w:val="001A6F24"/>
    <w:rsid w:val="001A7424"/>
    <w:rsid w:val="001B00E3"/>
    <w:rsid w:val="001B0B8D"/>
    <w:rsid w:val="001B0D63"/>
    <w:rsid w:val="001B19C3"/>
    <w:rsid w:val="001B1FF5"/>
    <w:rsid w:val="001B34E8"/>
    <w:rsid w:val="001B378E"/>
    <w:rsid w:val="001B3923"/>
    <w:rsid w:val="001B3E08"/>
    <w:rsid w:val="001B4397"/>
    <w:rsid w:val="001B447B"/>
    <w:rsid w:val="001B4945"/>
    <w:rsid w:val="001B4E2E"/>
    <w:rsid w:val="001B50C4"/>
    <w:rsid w:val="001B51EF"/>
    <w:rsid w:val="001B52C6"/>
    <w:rsid w:val="001B577C"/>
    <w:rsid w:val="001B5EAA"/>
    <w:rsid w:val="001B6350"/>
    <w:rsid w:val="001C00BD"/>
    <w:rsid w:val="001C060F"/>
    <w:rsid w:val="001C1F7F"/>
    <w:rsid w:val="001C22B5"/>
    <w:rsid w:val="001C3102"/>
    <w:rsid w:val="001C4009"/>
    <w:rsid w:val="001C435A"/>
    <w:rsid w:val="001C439C"/>
    <w:rsid w:val="001C4810"/>
    <w:rsid w:val="001C4EE5"/>
    <w:rsid w:val="001C530E"/>
    <w:rsid w:val="001C5887"/>
    <w:rsid w:val="001C5CEE"/>
    <w:rsid w:val="001C65D5"/>
    <w:rsid w:val="001C72BE"/>
    <w:rsid w:val="001C7617"/>
    <w:rsid w:val="001C786C"/>
    <w:rsid w:val="001C78F0"/>
    <w:rsid w:val="001D0683"/>
    <w:rsid w:val="001D09AF"/>
    <w:rsid w:val="001D0C73"/>
    <w:rsid w:val="001D255C"/>
    <w:rsid w:val="001D2581"/>
    <w:rsid w:val="001D2785"/>
    <w:rsid w:val="001D27EB"/>
    <w:rsid w:val="001D4822"/>
    <w:rsid w:val="001D488A"/>
    <w:rsid w:val="001D4B1F"/>
    <w:rsid w:val="001D4C7C"/>
    <w:rsid w:val="001D56E2"/>
    <w:rsid w:val="001D588C"/>
    <w:rsid w:val="001D605F"/>
    <w:rsid w:val="001D637C"/>
    <w:rsid w:val="001D6443"/>
    <w:rsid w:val="001D689F"/>
    <w:rsid w:val="001D68C8"/>
    <w:rsid w:val="001D6E27"/>
    <w:rsid w:val="001D6E46"/>
    <w:rsid w:val="001D6FE3"/>
    <w:rsid w:val="001D7394"/>
    <w:rsid w:val="001D75B8"/>
    <w:rsid w:val="001D77C5"/>
    <w:rsid w:val="001D7D28"/>
    <w:rsid w:val="001E00DC"/>
    <w:rsid w:val="001E0A0E"/>
    <w:rsid w:val="001E0F03"/>
    <w:rsid w:val="001E1227"/>
    <w:rsid w:val="001E2104"/>
    <w:rsid w:val="001E28F0"/>
    <w:rsid w:val="001E2BD3"/>
    <w:rsid w:val="001E43C3"/>
    <w:rsid w:val="001E46E5"/>
    <w:rsid w:val="001E4B22"/>
    <w:rsid w:val="001E4C40"/>
    <w:rsid w:val="001E5A0B"/>
    <w:rsid w:val="001E5DDF"/>
    <w:rsid w:val="001E7568"/>
    <w:rsid w:val="001E774C"/>
    <w:rsid w:val="001E7A25"/>
    <w:rsid w:val="001F0DEA"/>
    <w:rsid w:val="001F1D07"/>
    <w:rsid w:val="001F1DDE"/>
    <w:rsid w:val="001F2078"/>
    <w:rsid w:val="001F21A0"/>
    <w:rsid w:val="001F27CA"/>
    <w:rsid w:val="001F31A6"/>
    <w:rsid w:val="001F389B"/>
    <w:rsid w:val="001F3E1F"/>
    <w:rsid w:val="001F4851"/>
    <w:rsid w:val="001F4CF2"/>
    <w:rsid w:val="001F507D"/>
    <w:rsid w:val="001F550B"/>
    <w:rsid w:val="001F5584"/>
    <w:rsid w:val="001F5B90"/>
    <w:rsid w:val="001F5FD6"/>
    <w:rsid w:val="001F61C6"/>
    <w:rsid w:val="001F6278"/>
    <w:rsid w:val="001F6329"/>
    <w:rsid w:val="001F6BCE"/>
    <w:rsid w:val="001F6FA8"/>
    <w:rsid w:val="001F7FA7"/>
    <w:rsid w:val="0020013E"/>
    <w:rsid w:val="0020064D"/>
    <w:rsid w:val="00200BEA"/>
    <w:rsid w:val="00200D2D"/>
    <w:rsid w:val="00200E5A"/>
    <w:rsid w:val="00200F48"/>
    <w:rsid w:val="00201354"/>
    <w:rsid w:val="002013EF"/>
    <w:rsid w:val="002016FF"/>
    <w:rsid w:val="0020174A"/>
    <w:rsid w:val="00202131"/>
    <w:rsid w:val="00202266"/>
    <w:rsid w:val="002022E3"/>
    <w:rsid w:val="00202882"/>
    <w:rsid w:val="00202C38"/>
    <w:rsid w:val="00202CBF"/>
    <w:rsid w:val="00202D61"/>
    <w:rsid w:val="00202D98"/>
    <w:rsid w:val="0020393A"/>
    <w:rsid w:val="002042F8"/>
    <w:rsid w:val="0020448C"/>
    <w:rsid w:val="00204F46"/>
    <w:rsid w:val="00204F4C"/>
    <w:rsid w:val="00205B73"/>
    <w:rsid w:val="00206382"/>
    <w:rsid w:val="00207052"/>
    <w:rsid w:val="00207AE8"/>
    <w:rsid w:val="00207BDB"/>
    <w:rsid w:val="00210403"/>
    <w:rsid w:val="00210B84"/>
    <w:rsid w:val="00210C5C"/>
    <w:rsid w:val="00210D5F"/>
    <w:rsid w:val="00210F97"/>
    <w:rsid w:val="002110B1"/>
    <w:rsid w:val="002120E6"/>
    <w:rsid w:val="002124EC"/>
    <w:rsid w:val="002133F9"/>
    <w:rsid w:val="00213450"/>
    <w:rsid w:val="002134A8"/>
    <w:rsid w:val="002135C5"/>
    <w:rsid w:val="00213747"/>
    <w:rsid w:val="00213821"/>
    <w:rsid w:val="00214F8F"/>
    <w:rsid w:val="0021553B"/>
    <w:rsid w:val="00215A11"/>
    <w:rsid w:val="00215A47"/>
    <w:rsid w:val="00215AFB"/>
    <w:rsid w:val="00215FED"/>
    <w:rsid w:val="0021602E"/>
    <w:rsid w:val="002160E1"/>
    <w:rsid w:val="00216484"/>
    <w:rsid w:val="00216BEB"/>
    <w:rsid w:val="00216DED"/>
    <w:rsid w:val="00217164"/>
    <w:rsid w:val="00217F27"/>
    <w:rsid w:val="0022005F"/>
    <w:rsid w:val="00220A33"/>
    <w:rsid w:val="00220C0E"/>
    <w:rsid w:val="00220D77"/>
    <w:rsid w:val="00220EF7"/>
    <w:rsid w:val="00221E32"/>
    <w:rsid w:val="0022302B"/>
    <w:rsid w:val="00223605"/>
    <w:rsid w:val="00223B80"/>
    <w:rsid w:val="0022400F"/>
    <w:rsid w:val="002240FC"/>
    <w:rsid w:val="00224606"/>
    <w:rsid w:val="0022515D"/>
    <w:rsid w:val="00226376"/>
    <w:rsid w:val="0022666D"/>
    <w:rsid w:val="002267B2"/>
    <w:rsid w:val="00227A04"/>
    <w:rsid w:val="00230926"/>
    <w:rsid w:val="0023112A"/>
    <w:rsid w:val="00231EC7"/>
    <w:rsid w:val="00231F7E"/>
    <w:rsid w:val="00231FD0"/>
    <w:rsid w:val="00232206"/>
    <w:rsid w:val="002323DF"/>
    <w:rsid w:val="00232B78"/>
    <w:rsid w:val="00232C04"/>
    <w:rsid w:val="00232E5A"/>
    <w:rsid w:val="00233631"/>
    <w:rsid w:val="00234FBA"/>
    <w:rsid w:val="002350F7"/>
    <w:rsid w:val="00235600"/>
    <w:rsid w:val="002356DB"/>
    <w:rsid w:val="002368B4"/>
    <w:rsid w:val="002369E7"/>
    <w:rsid w:val="002371AD"/>
    <w:rsid w:val="0023721E"/>
    <w:rsid w:val="0023742C"/>
    <w:rsid w:val="00240051"/>
    <w:rsid w:val="0024016C"/>
    <w:rsid w:val="00240B5C"/>
    <w:rsid w:val="00241CE0"/>
    <w:rsid w:val="00242047"/>
    <w:rsid w:val="002434DF"/>
    <w:rsid w:val="00244044"/>
    <w:rsid w:val="00244EA4"/>
    <w:rsid w:val="00245749"/>
    <w:rsid w:val="00245B68"/>
    <w:rsid w:val="002466D5"/>
    <w:rsid w:val="00246CEF"/>
    <w:rsid w:val="002478A9"/>
    <w:rsid w:val="00247E5D"/>
    <w:rsid w:val="00250082"/>
    <w:rsid w:val="002504CF"/>
    <w:rsid w:val="0025062B"/>
    <w:rsid w:val="00250E09"/>
    <w:rsid w:val="00251908"/>
    <w:rsid w:val="00251EAB"/>
    <w:rsid w:val="002524CB"/>
    <w:rsid w:val="002525F0"/>
    <w:rsid w:val="00252CEE"/>
    <w:rsid w:val="00252D44"/>
    <w:rsid w:val="00253087"/>
    <w:rsid w:val="00253375"/>
    <w:rsid w:val="0025341A"/>
    <w:rsid w:val="00253522"/>
    <w:rsid w:val="002547FD"/>
    <w:rsid w:val="002562B2"/>
    <w:rsid w:val="00256714"/>
    <w:rsid w:val="00257469"/>
    <w:rsid w:val="0025767A"/>
    <w:rsid w:val="002576EC"/>
    <w:rsid w:val="00257BAA"/>
    <w:rsid w:val="00257E27"/>
    <w:rsid w:val="00260451"/>
    <w:rsid w:val="00260990"/>
    <w:rsid w:val="00260B93"/>
    <w:rsid w:val="002610BA"/>
    <w:rsid w:val="002612AD"/>
    <w:rsid w:val="00261609"/>
    <w:rsid w:val="002616DE"/>
    <w:rsid w:val="002618E9"/>
    <w:rsid w:val="00261F31"/>
    <w:rsid w:val="002628F6"/>
    <w:rsid w:val="00262A3B"/>
    <w:rsid w:val="00262BC4"/>
    <w:rsid w:val="002632B7"/>
    <w:rsid w:val="002633C0"/>
    <w:rsid w:val="00264AA6"/>
    <w:rsid w:val="0026516E"/>
    <w:rsid w:val="002654AC"/>
    <w:rsid w:val="00265581"/>
    <w:rsid w:val="00265944"/>
    <w:rsid w:val="00265FF4"/>
    <w:rsid w:val="002665D7"/>
    <w:rsid w:val="002669C3"/>
    <w:rsid w:val="00266DEA"/>
    <w:rsid w:val="00266F8C"/>
    <w:rsid w:val="0026750A"/>
    <w:rsid w:val="00267534"/>
    <w:rsid w:val="00267A7B"/>
    <w:rsid w:val="00270709"/>
    <w:rsid w:val="00270D10"/>
    <w:rsid w:val="00273C60"/>
    <w:rsid w:val="00274166"/>
    <w:rsid w:val="0027440D"/>
    <w:rsid w:val="0027449B"/>
    <w:rsid w:val="00274FC4"/>
    <w:rsid w:val="002754D5"/>
    <w:rsid w:val="00276025"/>
    <w:rsid w:val="0027644B"/>
    <w:rsid w:val="00276DA2"/>
    <w:rsid w:val="00277164"/>
    <w:rsid w:val="002802E3"/>
    <w:rsid w:val="00280AA2"/>
    <w:rsid w:val="00280C53"/>
    <w:rsid w:val="00281B32"/>
    <w:rsid w:val="00281C76"/>
    <w:rsid w:val="00282BB7"/>
    <w:rsid w:val="00282BD6"/>
    <w:rsid w:val="002836AD"/>
    <w:rsid w:val="00283EEB"/>
    <w:rsid w:val="002845E8"/>
    <w:rsid w:val="00284738"/>
    <w:rsid w:val="00284814"/>
    <w:rsid w:val="00284B1F"/>
    <w:rsid w:val="00284DB4"/>
    <w:rsid w:val="00284E02"/>
    <w:rsid w:val="00284FF0"/>
    <w:rsid w:val="0028543A"/>
    <w:rsid w:val="0028595A"/>
    <w:rsid w:val="00286D15"/>
    <w:rsid w:val="00286E83"/>
    <w:rsid w:val="00287955"/>
    <w:rsid w:val="00287EC6"/>
    <w:rsid w:val="002902D6"/>
    <w:rsid w:val="00290A51"/>
    <w:rsid w:val="00290B02"/>
    <w:rsid w:val="00290ED2"/>
    <w:rsid w:val="00290FB4"/>
    <w:rsid w:val="0029125E"/>
    <w:rsid w:val="0029157E"/>
    <w:rsid w:val="00291998"/>
    <w:rsid w:val="0029375D"/>
    <w:rsid w:val="00293CD7"/>
    <w:rsid w:val="00294833"/>
    <w:rsid w:val="00295543"/>
    <w:rsid w:val="002957C0"/>
    <w:rsid w:val="002958CE"/>
    <w:rsid w:val="00295CD3"/>
    <w:rsid w:val="0029614A"/>
    <w:rsid w:val="00296211"/>
    <w:rsid w:val="0029633C"/>
    <w:rsid w:val="00296854"/>
    <w:rsid w:val="00296EB5"/>
    <w:rsid w:val="002970DC"/>
    <w:rsid w:val="002973A1"/>
    <w:rsid w:val="00297B27"/>
    <w:rsid w:val="00297DF0"/>
    <w:rsid w:val="00297E8E"/>
    <w:rsid w:val="002A0B28"/>
    <w:rsid w:val="002A104A"/>
    <w:rsid w:val="002A2B9F"/>
    <w:rsid w:val="002A312C"/>
    <w:rsid w:val="002A3800"/>
    <w:rsid w:val="002A3EAE"/>
    <w:rsid w:val="002A40E7"/>
    <w:rsid w:val="002A487D"/>
    <w:rsid w:val="002A614E"/>
    <w:rsid w:val="002A6576"/>
    <w:rsid w:val="002A6692"/>
    <w:rsid w:val="002A69DD"/>
    <w:rsid w:val="002A6C33"/>
    <w:rsid w:val="002A6D70"/>
    <w:rsid w:val="002A750A"/>
    <w:rsid w:val="002A7939"/>
    <w:rsid w:val="002A7A6A"/>
    <w:rsid w:val="002B0048"/>
    <w:rsid w:val="002B099C"/>
    <w:rsid w:val="002B1477"/>
    <w:rsid w:val="002B16C1"/>
    <w:rsid w:val="002B1962"/>
    <w:rsid w:val="002B29E1"/>
    <w:rsid w:val="002B2CDB"/>
    <w:rsid w:val="002B3104"/>
    <w:rsid w:val="002B3AEA"/>
    <w:rsid w:val="002B4AA1"/>
    <w:rsid w:val="002B4AF3"/>
    <w:rsid w:val="002B4D6D"/>
    <w:rsid w:val="002B50EE"/>
    <w:rsid w:val="002B54D1"/>
    <w:rsid w:val="002B5E39"/>
    <w:rsid w:val="002B6843"/>
    <w:rsid w:val="002B69B9"/>
    <w:rsid w:val="002B6A9A"/>
    <w:rsid w:val="002B73A1"/>
    <w:rsid w:val="002B7CD5"/>
    <w:rsid w:val="002B7F84"/>
    <w:rsid w:val="002C03FA"/>
    <w:rsid w:val="002C0599"/>
    <w:rsid w:val="002C0D2B"/>
    <w:rsid w:val="002C0D3A"/>
    <w:rsid w:val="002C0F93"/>
    <w:rsid w:val="002C20E7"/>
    <w:rsid w:val="002C24D5"/>
    <w:rsid w:val="002C29AE"/>
    <w:rsid w:val="002C2C86"/>
    <w:rsid w:val="002C3009"/>
    <w:rsid w:val="002C352D"/>
    <w:rsid w:val="002C35C7"/>
    <w:rsid w:val="002C3F8F"/>
    <w:rsid w:val="002C409A"/>
    <w:rsid w:val="002C48AC"/>
    <w:rsid w:val="002C55C4"/>
    <w:rsid w:val="002C5DE3"/>
    <w:rsid w:val="002C6005"/>
    <w:rsid w:val="002C6139"/>
    <w:rsid w:val="002C67BB"/>
    <w:rsid w:val="002C6AB1"/>
    <w:rsid w:val="002C7636"/>
    <w:rsid w:val="002C78B2"/>
    <w:rsid w:val="002C7DD6"/>
    <w:rsid w:val="002D1409"/>
    <w:rsid w:val="002D2332"/>
    <w:rsid w:val="002D2CEA"/>
    <w:rsid w:val="002D3041"/>
    <w:rsid w:val="002D3AB7"/>
    <w:rsid w:val="002D4160"/>
    <w:rsid w:val="002D47E4"/>
    <w:rsid w:val="002D57B0"/>
    <w:rsid w:val="002D57E8"/>
    <w:rsid w:val="002D5B31"/>
    <w:rsid w:val="002D5B7B"/>
    <w:rsid w:val="002D5E4E"/>
    <w:rsid w:val="002D619F"/>
    <w:rsid w:val="002D63B7"/>
    <w:rsid w:val="002D67FE"/>
    <w:rsid w:val="002D6EBF"/>
    <w:rsid w:val="002D7177"/>
    <w:rsid w:val="002D7590"/>
    <w:rsid w:val="002D76C9"/>
    <w:rsid w:val="002D7E2A"/>
    <w:rsid w:val="002D7F3A"/>
    <w:rsid w:val="002E006E"/>
    <w:rsid w:val="002E05AB"/>
    <w:rsid w:val="002E0939"/>
    <w:rsid w:val="002E10FB"/>
    <w:rsid w:val="002E137F"/>
    <w:rsid w:val="002E13A7"/>
    <w:rsid w:val="002E348C"/>
    <w:rsid w:val="002E3EFE"/>
    <w:rsid w:val="002E3F61"/>
    <w:rsid w:val="002E406B"/>
    <w:rsid w:val="002E440C"/>
    <w:rsid w:val="002E5821"/>
    <w:rsid w:val="002E5921"/>
    <w:rsid w:val="002E5DA7"/>
    <w:rsid w:val="002E63F4"/>
    <w:rsid w:val="002E6481"/>
    <w:rsid w:val="002E673E"/>
    <w:rsid w:val="002E6F74"/>
    <w:rsid w:val="002E7511"/>
    <w:rsid w:val="002E7E49"/>
    <w:rsid w:val="002F0470"/>
    <w:rsid w:val="002F067D"/>
    <w:rsid w:val="002F0A9E"/>
    <w:rsid w:val="002F0F71"/>
    <w:rsid w:val="002F114C"/>
    <w:rsid w:val="002F17A8"/>
    <w:rsid w:val="002F1B06"/>
    <w:rsid w:val="002F2698"/>
    <w:rsid w:val="002F2954"/>
    <w:rsid w:val="002F2F1F"/>
    <w:rsid w:val="002F3008"/>
    <w:rsid w:val="002F307A"/>
    <w:rsid w:val="002F3428"/>
    <w:rsid w:val="002F3488"/>
    <w:rsid w:val="002F38B9"/>
    <w:rsid w:val="002F48CD"/>
    <w:rsid w:val="002F49C7"/>
    <w:rsid w:val="002F58C3"/>
    <w:rsid w:val="002F5A22"/>
    <w:rsid w:val="002F634C"/>
    <w:rsid w:val="002F69B8"/>
    <w:rsid w:val="002F6BAD"/>
    <w:rsid w:val="002F6D91"/>
    <w:rsid w:val="002F6F03"/>
    <w:rsid w:val="002F7BB8"/>
    <w:rsid w:val="002F7D68"/>
    <w:rsid w:val="0030078E"/>
    <w:rsid w:val="00300F2A"/>
    <w:rsid w:val="0030126E"/>
    <w:rsid w:val="00302B5F"/>
    <w:rsid w:val="00302ECB"/>
    <w:rsid w:val="00303649"/>
    <w:rsid w:val="003041A0"/>
    <w:rsid w:val="00304433"/>
    <w:rsid w:val="0030511E"/>
    <w:rsid w:val="00305DFA"/>
    <w:rsid w:val="00306C9D"/>
    <w:rsid w:val="00310F4D"/>
    <w:rsid w:val="00312247"/>
    <w:rsid w:val="00312F61"/>
    <w:rsid w:val="003132E8"/>
    <w:rsid w:val="003135DC"/>
    <w:rsid w:val="00313876"/>
    <w:rsid w:val="00313BE8"/>
    <w:rsid w:val="00313EDF"/>
    <w:rsid w:val="00314185"/>
    <w:rsid w:val="003159CD"/>
    <w:rsid w:val="00315EF3"/>
    <w:rsid w:val="00316795"/>
    <w:rsid w:val="003167BF"/>
    <w:rsid w:val="00316E48"/>
    <w:rsid w:val="00317212"/>
    <w:rsid w:val="003174D4"/>
    <w:rsid w:val="00317948"/>
    <w:rsid w:val="0031797B"/>
    <w:rsid w:val="00317E91"/>
    <w:rsid w:val="00320547"/>
    <w:rsid w:val="0032071B"/>
    <w:rsid w:val="003207FC"/>
    <w:rsid w:val="00320D9E"/>
    <w:rsid w:val="0032190A"/>
    <w:rsid w:val="00321A2D"/>
    <w:rsid w:val="003229BB"/>
    <w:rsid w:val="00322C62"/>
    <w:rsid w:val="00322EE1"/>
    <w:rsid w:val="00324391"/>
    <w:rsid w:val="00325353"/>
    <w:rsid w:val="00325B4B"/>
    <w:rsid w:val="00325EC5"/>
    <w:rsid w:val="003263C2"/>
    <w:rsid w:val="003267AA"/>
    <w:rsid w:val="00327490"/>
    <w:rsid w:val="0033047B"/>
    <w:rsid w:val="00330DA8"/>
    <w:rsid w:val="0033170F"/>
    <w:rsid w:val="00331F21"/>
    <w:rsid w:val="00331F96"/>
    <w:rsid w:val="00332084"/>
    <w:rsid w:val="00332361"/>
    <w:rsid w:val="00332E11"/>
    <w:rsid w:val="0033309B"/>
    <w:rsid w:val="00333E88"/>
    <w:rsid w:val="00334A55"/>
    <w:rsid w:val="0033522C"/>
    <w:rsid w:val="00335C5F"/>
    <w:rsid w:val="003360B1"/>
    <w:rsid w:val="00336204"/>
    <w:rsid w:val="00336A87"/>
    <w:rsid w:val="00336E6B"/>
    <w:rsid w:val="003371C6"/>
    <w:rsid w:val="00337461"/>
    <w:rsid w:val="00337A82"/>
    <w:rsid w:val="00340098"/>
    <w:rsid w:val="003405FB"/>
    <w:rsid w:val="00340CF4"/>
    <w:rsid w:val="00343325"/>
    <w:rsid w:val="00343577"/>
    <w:rsid w:val="003438A5"/>
    <w:rsid w:val="00343CBE"/>
    <w:rsid w:val="003451D5"/>
    <w:rsid w:val="00345781"/>
    <w:rsid w:val="00345D41"/>
    <w:rsid w:val="00345E16"/>
    <w:rsid w:val="003460E3"/>
    <w:rsid w:val="00346BEF"/>
    <w:rsid w:val="00346E78"/>
    <w:rsid w:val="003470B0"/>
    <w:rsid w:val="00347123"/>
    <w:rsid w:val="0034720C"/>
    <w:rsid w:val="00347F13"/>
    <w:rsid w:val="003500BB"/>
    <w:rsid w:val="00350579"/>
    <w:rsid w:val="00350E5A"/>
    <w:rsid w:val="003522B3"/>
    <w:rsid w:val="00353305"/>
    <w:rsid w:val="003533DE"/>
    <w:rsid w:val="00353893"/>
    <w:rsid w:val="00354391"/>
    <w:rsid w:val="00354AB4"/>
    <w:rsid w:val="00354D94"/>
    <w:rsid w:val="00355F74"/>
    <w:rsid w:val="00356380"/>
    <w:rsid w:val="003571B4"/>
    <w:rsid w:val="0035758F"/>
    <w:rsid w:val="00357865"/>
    <w:rsid w:val="0036066B"/>
    <w:rsid w:val="00360C68"/>
    <w:rsid w:val="003616AA"/>
    <w:rsid w:val="003626D2"/>
    <w:rsid w:val="0036270B"/>
    <w:rsid w:val="00362A99"/>
    <w:rsid w:val="00362D0D"/>
    <w:rsid w:val="00363081"/>
    <w:rsid w:val="0036311D"/>
    <w:rsid w:val="0036384F"/>
    <w:rsid w:val="00363B8A"/>
    <w:rsid w:val="003646B3"/>
    <w:rsid w:val="00366555"/>
    <w:rsid w:val="00366EFB"/>
    <w:rsid w:val="003674E4"/>
    <w:rsid w:val="00367515"/>
    <w:rsid w:val="00367569"/>
    <w:rsid w:val="003675DE"/>
    <w:rsid w:val="0037047B"/>
    <w:rsid w:val="003705F8"/>
    <w:rsid w:val="003709D4"/>
    <w:rsid w:val="00370D23"/>
    <w:rsid w:val="00371917"/>
    <w:rsid w:val="00371BB4"/>
    <w:rsid w:val="00372587"/>
    <w:rsid w:val="00372B4A"/>
    <w:rsid w:val="00373C2C"/>
    <w:rsid w:val="0037453B"/>
    <w:rsid w:val="0037499D"/>
    <w:rsid w:val="00374CF4"/>
    <w:rsid w:val="00374F02"/>
    <w:rsid w:val="00374F47"/>
    <w:rsid w:val="00375B32"/>
    <w:rsid w:val="00375BCB"/>
    <w:rsid w:val="003768F7"/>
    <w:rsid w:val="003769C6"/>
    <w:rsid w:val="00377473"/>
    <w:rsid w:val="00380A8F"/>
    <w:rsid w:val="00380D86"/>
    <w:rsid w:val="00380DAF"/>
    <w:rsid w:val="00380E82"/>
    <w:rsid w:val="00380EB9"/>
    <w:rsid w:val="003810EA"/>
    <w:rsid w:val="00381964"/>
    <w:rsid w:val="0038213D"/>
    <w:rsid w:val="00382E6E"/>
    <w:rsid w:val="00383B79"/>
    <w:rsid w:val="00383D68"/>
    <w:rsid w:val="003852D9"/>
    <w:rsid w:val="00385CBF"/>
    <w:rsid w:val="00386FCF"/>
    <w:rsid w:val="003877B2"/>
    <w:rsid w:val="00390888"/>
    <w:rsid w:val="00391077"/>
    <w:rsid w:val="00391D7D"/>
    <w:rsid w:val="00391F0F"/>
    <w:rsid w:val="003936B5"/>
    <w:rsid w:val="00393B0D"/>
    <w:rsid w:val="00393C9D"/>
    <w:rsid w:val="00394891"/>
    <w:rsid w:val="00394A75"/>
    <w:rsid w:val="00394CAE"/>
    <w:rsid w:val="00395930"/>
    <w:rsid w:val="0039776F"/>
    <w:rsid w:val="003978C0"/>
    <w:rsid w:val="00397EAB"/>
    <w:rsid w:val="00397F55"/>
    <w:rsid w:val="003A0102"/>
    <w:rsid w:val="003A0952"/>
    <w:rsid w:val="003A0AD8"/>
    <w:rsid w:val="003A1013"/>
    <w:rsid w:val="003A112F"/>
    <w:rsid w:val="003A181D"/>
    <w:rsid w:val="003A18E5"/>
    <w:rsid w:val="003A2137"/>
    <w:rsid w:val="003A22C1"/>
    <w:rsid w:val="003A2F0B"/>
    <w:rsid w:val="003A34D1"/>
    <w:rsid w:val="003A359A"/>
    <w:rsid w:val="003A368C"/>
    <w:rsid w:val="003A384A"/>
    <w:rsid w:val="003A3E8D"/>
    <w:rsid w:val="003A4242"/>
    <w:rsid w:val="003A443E"/>
    <w:rsid w:val="003A4FD0"/>
    <w:rsid w:val="003A511A"/>
    <w:rsid w:val="003A5E13"/>
    <w:rsid w:val="003A600F"/>
    <w:rsid w:val="003A6320"/>
    <w:rsid w:val="003A6612"/>
    <w:rsid w:val="003A66C9"/>
    <w:rsid w:val="003A7298"/>
    <w:rsid w:val="003A78C0"/>
    <w:rsid w:val="003A7BC8"/>
    <w:rsid w:val="003B01F1"/>
    <w:rsid w:val="003B05A1"/>
    <w:rsid w:val="003B05EC"/>
    <w:rsid w:val="003B076E"/>
    <w:rsid w:val="003B128C"/>
    <w:rsid w:val="003B20B8"/>
    <w:rsid w:val="003B2C1E"/>
    <w:rsid w:val="003B2F53"/>
    <w:rsid w:val="003B3B27"/>
    <w:rsid w:val="003B47F6"/>
    <w:rsid w:val="003B4A10"/>
    <w:rsid w:val="003B4EE7"/>
    <w:rsid w:val="003B6BEE"/>
    <w:rsid w:val="003B7285"/>
    <w:rsid w:val="003B7387"/>
    <w:rsid w:val="003B769A"/>
    <w:rsid w:val="003B79F8"/>
    <w:rsid w:val="003B7DCD"/>
    <w:rsid w:val="003C0046"/>
    <w:rsid w:val="003C0131"/>
    <w:rsid w:val="003C01A5"/>
    <w:rsid w:val="003C04D2"/>
    <w:rsid w:val="003C0707"/>
    <w:rsid w:val="003C0766"/>
    <w:rsid w:val="003C0CBE"/>
    <w:rsid w:val="003C0D25"/>
    <w:rsid w:val="003C0D32"/>
    <w:rsid w:val="003C0FB5"/>
    <w:rsid w:val="003C1441"/>
    <w:rsid w:val="003C2319"/>
    <w:rsid w:val="003C2832"/>
    <w:rsid w:val="003C2CFD"/>
    <w:rsid w:val="003C30DB"/>
    <w:rsid w:val="003C3814"/>
    <w:rsid w:val="003C38FD"/>
    <w:rsid w:val="003C41F8"/>
    <w:rsid w:val="003C43C5"/>
    <w:rsid w:val="003C45E3"/>
    <w:rsid w:val="003C45FA"/>
    <w:rsid w:val="003C46BF"/>
    <w:rsid w:val="003C480A"/>
    <w:rsid w:val="003C4EF5"/>
    <w:rsid w:val="003C50D9"/>
    <w:rsid w:val="003C538E"/>
    <w:rsid w:val="003C586B"/>
    <w:rsid w:val="003C5AAF"/>
    <w:rsid w:val="003C6B8D"/>
    <w:rsid w:val="003C6DE0"/>
    <w:rsid w:val="003C7024"/>
    <w:rsid w:val="003C7241"/>
    <w:rsid w:val="003D0058"/>
    <w:rsid w:val="003D01A7"/>
    <w:rsid w:val="003D0526"/>
    <w:rsid w:val="003D0570"/>
    <w:rsid w:val="003D0612"/>
    <w:rsid w:val="003D0ACC"/>
    <w:rsid w:val="003D104A"/>
    <w:rsid w:val="003D105F"/>
    <w:rsid w:val="003D1D2C"/>
    <w:rsid w:val="003D22C1"/>
    <w:rsid w:val="003D22D7"/>
    <w:rsid w:val="003D2700"/>
    <w:rsid w:val="003D275C"/>
    <w:rsid w:val="003D295C"/>
    <w:rsid w:val="003D2AD9"/>
    <w:rsid w:val="003D2EFC"/>
    <w:rsid w:val="003D37CD"/>
    <w:rsid w:val="003D40D5"/>
    <w:rsid w:val="003D45CF"/>
    <w:rsid w:val="003D4A68"/>
    <w:rsid w:val="003D4C0D"/>
    <w:rsid w:val="003D4D11"/>
    <w:rsid w:val="003D4E0F"/>
    <w:rsid w:val="003D57EB"/>
    <w:rsid w:val="003D6F96"/>
    <w:rsid w:val="003D7456"/>
    <w:rsid w:val="003D7D92"/>
    <w:rsid w:val="003D7EAD"/>
    <w:rsid w:val="003E07E3"/>
    <w:rsid w:val="003E0E1E"/>
    <w:rsid w:val="003E1243"/>
    <w:rsid w:val="003E18E8"/>
    <w:rsid w:val="003E2832"/>
    <w:rsid w:val="003E2FEF"/>
    <w:rsid w:val="003E34AE"/>
    <w:rsid w:val="003E3885"/>
    <w:rsid w:val="003E45A6"/>
    <w:rsid w:val="003E4C79"/>
    <w:rsid w:val="003E5216"/>
    <w:rsid w:val="003E5389"/>
    <w:rsid w:val="003E53A7"/>
    <w:rsid w:val="003E5907"/>
    <w:rsid w:val="003E59BD"/>
    <w:rsid w:val="003E6526"/>
    <w:rsid w:val="003E665C"/>
    <w:rsid w:val="003E671A"/>
    <w:rsid w:val="003E77C9"/>
    <w:rsid w:val="003E7C36"/>
    <w:rsid w:val="003F0482"/>
    <w:rsid w:val="003F04B3"/>
    <w:rsid w:val="003F0A5D"/>
    <w:rsid w:val="003F14C4"/>
    <w:rsid w:val="003F1E94"/>
    <w:rsid w:val="003F2FF5"/>
    <w:rsid w:val="003F3E52"/>
    <w:rsid w:val="003F41DE"/>
    <w:rsid w:val="003F52AB"/>
    <w:rsid w:val="003F54F0"/>
    <w:rsid w:val="003F61A8"/>
    <w:rsid w:val="003F61DC"/>
    <w:rsid w:val="003F6239"/>
    <w:rsid w:val="003F67DE"/>
    <w:rsid w:val="003F71E7"/>
    <w:rsid w:val="003F7236"/>
    <w:rsid w:val="003F7238"/>
    <w:rsid w:val="003F749D"/>
    <w:rsid w:val="003F7636"/>
    <w:rsid w:val="003F79CE"/>
    <w:rsid w:val="0040029F"/>
    <w:rsid w:val="0040037D"/>
    <w:rsid w:val="004003F2"/>
    <w:rsid w:val="004007B9"/>
    <w:rsid w:val="00400B04"/>
    <w:rsid w:val="00401E3B"/>
    <w:rsid w:val="004021AA"/>
    <w:rsid w:val="00402501"/>
    <w:rsid w:val="004027E7"/>
    <w:rsid w:val="00403582"/>
    <w:rsid w:val="00403E9E"/>
    <w:rsid w:val="00404D32"/>
    <w:rsid w:val="00404D98"/>
    <w:rsid w:val="00404F95"/>
    <w:rsid w:val="00405049"/>
    <w:rsid w:val="004053EB"/>
    <w:rsid w:val="0040603E"/>
    <w:rsid w:val="00407006"/>
    <w:rsid w:val="0040751B"/>
    <w:rsid w:val="00407AC4"/>
    <w:rsid w:val="00410125"/>
    <w:rsid w:val="0041069F"/>
    <w:rsid w:val="004114BB"/>
    <w:rsid w:val="00411C32"/>
    <w:rsid w:val="00411EF2"/>
    <w:rsid w:val="00412780"/>
    <w:rsid w:val="0041297A"/>
    <w:rsid w:val="00413208"/>
    <w:rsid w:val="00413393"/>
    <w:rsid w:val="0041375C"/>
    <w:rsid w:val="00414505"/>
    <w:rsid w:val="004146C6"/>
    <w:rsid w:val="00414949"/>
    <w:rsid w:val="004152FA"/>
    <w:rsid w:val="00415D85"/>
    <w:rsid w:val="00415F29"/>
    <w:rsid w:val="004160CC"/>
    <w:rsid w:val="004161CC"/>
    <w:rsid w:val="0041625B"/>
    <w:rsid w:val="004176E9"/>
    <w:rsid w:val="00420025"/>
    <w:rsid w:val="004206F3"/>
    <w:rsid w:val="004207D2"/>
    <w:rsid w:val="00421120"/>
    <w:rsid w:val="004211B0"/>
    <w:rsid w:val="00422382"/>
    <w:rsid w:val="00422805"/>
    <w:rsid w:val="00423538"/>
    <w:rsid w:val="004238D0"/>
    <w:rsid w:val="00423A88"/>
    <w:rsid w:val="0042430A"/>
    <w:rsid w:val="00424864"/>
    <w:rsid w:val="004248C1"/>
    <w:rsid w:val="00424F6B"/>
    <w:rsid w:val="00424FA6"/>
    <w:rsid w:val="00425A27"/>
    <w:rsid w:val="00425B44"/>
    <w:rsid w:val="00425ECF"/>
    <w:rsid w:val="00427769"/>
    <w:rsid w:val="0043007A"/>
    <w:rsid w:val="00430783"/>
    <w:rsid w:val="0043129A"/>
    <w:rsid w:val="00431D74"/>
    <w:rsid w:val="00432C94"/>
    <w:rsid w:val="00432E8B"/>
    <w:rsid w:val="004333BA"/>
    <w:rsid w:val="004333C4"/>
    <w:rsid w:val="0043364E"/>
    <w:rsid w:val="004336DD"/>
    <w:rsid w:val="00433BAA"/>
    <w:rsid w:val="00434E1C"/>
    <w:rsid w:val="004351D2"/>
    <w:rsid w:val="0043683A"/>
    <w:rsid w:val="00437766"/>
    <w:rsid w:val="00440820"/>
    <w:rsid w:val="00440B60"/>
    <w:rsid w:val="004418FE"/>
    <w:rsid w:val="00441E89"/>
    <w:rsid w:val="004420FA"/>
    <w:rsid w:val="00442295"/>
    <w:rsid w:val="004426DA"/>
    <w:rsid w:val="00442A29"/>
    <w:rsid w:val="0044398F"/>
    <w:rsid w:val="00443A03"/>
    <w:rsid w:val="00444591"/>
    <w:rsid w:val="00444773"/>
    <w:rsid w:val="00444B1E"/>
    <w:rsid w:val="00444C24"/>
    <w:rsid w:val="004451D8"/>
    <w:rsid w:val="004452F5"/>
    <w:rsid w:val="0044579E"/>
    <w:rsid w:val="00445864"/>
    <w:rsid w:val="00446218"/>
    <w:rsid w:val="004466C9"/>
    <w:rsid w:val="004467D3"/>
    <w:rsid w:val="00446C40"/>
    <w:rsid w:val="00446C98"/>
    <w:rsid w:val="00446DDE"/>
    <w:rsid w:val="00447255"/>
    <w:rsid w:val="00447ADB"/>
    <w:rsid w:val="004508CA"/>
    <w:rsid w:val="004511B2"/>
    <w:rsid w:val="004511B7"/>
    <w:rsid w:val="0045321A"/>
    <w:rsid w:val="004533CC"/>
    <w:rsid w:val="004549E2"/>
    <w:rsid w:val="004550C7"/>
    <w:rsid w:val="0045525A"/>
    <w:rsid w:val="0045552C"/>
    <w:rsid w:val="00455D32"/>
    <w:rsid w:val="00457107"/>
    <w:rsid w:val="0045733B"/>
    <w:rsid w:val="00457E9F"/>
    <w:rsid w:val="00460656"/>
    <w:rsid w:val="00460884"/>
    <w:rsid w:val="00460B05"/>
    <w:rsid w:val="00460FFE"/>
    <w:rsid w:val="0046136C"/>
    <w:rsid w:val="0046170F"/>
    <w:rsid w:val="00461852"/>
    <w:rsid w:val="004618DF"/>
    <w:rsid w:val="004631DE"/>
    <w:rsid w:val="004634CB"/>
    <w:rsid w:val="004636CE"/>
    <w:rsid w:val="0046417F"/>
    <w:rsid w:val="00464875"/>
    <w:rsid w:val="0046582B"/>
    <w:rsid w:val="00465A78"/>
    <w:rsid w:val="00466012"/>
    <w:rsid w:val="004667E5"/>
    <w:rsid w:val="00467A09"/>
    <w:rsid w:val="00467B40"/>
    <w:rsid w:val="00471257"/>
    <w:rsid w:val="00471AD5"/>
    <w:rsid w:val="00471B03"/>
    <w:rsid w:val="0047368F"/>
    <w:rsid w:val="00474636"/>
    <w:rsid w:val="0047642D"/>
    <w:rsid w:val="0047661E"/>
    <w:rsid w:val="00477099"/>
    <w:rsid w:val="00477482"/>
    <w:rsid w:val="00477777"/>
    <w:rsid w:val="00480E27"/>
    <w:rsid w:val="0048197A"/>
    <w:rsid w:val="00481D81"/>
    <w:rsid w:val="0048290F"/>
    <w:rsid w:val="004830CA"/>
    <w:rsid w:val="00483165"/>
    <w:rsid w:val="004837F9"/>
    <w:rsid w:val="004839F8"/>
    <w:rsid w:val="00484994"/>
    <w:rsid w:val="004852B5"/>
    <w:rsid w:val="00485ADD"/>
    <w:rsid w:val="00485AE2"/>
    <w:rsid w:val="00485E0D"/>
    <w:rsid w:val="004864D8"/>
    <w:rsid w:val="00486648"/>
    <w:rsid w:val="00486680"/>
    <w:rsid w:val="004869E8"/>
    <w:rsid w:val="0049024F"/>
    <w:rsid w:val="00490D62"/>
    <w:rsid w:val="00490E9A"/>
    <w:rsid w:val="00491397"/>
    <w:rsid w:val="00491466"/>
    <w:rsid w:val="00491747"/>
    <w:rsid w:val="00491B42"/>
    <w:rsid w:val="00491E42"/>
    <w:rsid w:val="00492E73"/>
    <w:rsid w:val="004939C5"/>
    <w:rsid w:val="00494E76"/>
    <w:rsid w:val="00495800"/>
    <w:rsid w:val="00495AFE"/>
    <w:rsid w:val="00495E1F"/>
    <w:rsid w:val="00496595"/>
    <w:rsid w:val="004965E9"/>
    <w:rsid w:val="004966BF"/>
    <w:rsid w:val="004966EC"/>
    <w:rsid w:val="00496DE2"/>
    <w:rsid w:val="004970B9"/>
    <w:rsid w:val="00497381"/>
    <w:rsid w:val="004975C2"/>
    <w:rsid w:val="004979C8"/>
    <w:rsid w:val="004A0B80"/>
    <w:rsid w:val="004A1792"/>
    <w:rsid w:val="004A1C42"/>
    <w:rsid w:val="004A281F"/>
    <w:rsid w:val="004A2E63"/>
    <w:rsid w:val="004A35AC"/>
    <w:rsid w:val="004A395A"/>
    <w:rsid w:val="004A4E16"/>
    <w:rsid w:val="004A52E6"/>
    <w:rsid w:val="004A5E07"/>
    <w:rsid w:val="004A7408"/>
    <w:rsid w:val="004A78E4"/>
    <w:rsid w:val="004A7CB1"/>
    <w:rsid w:val="004B099D"/>
    <w:rsid w:val="004B0D6C"/>
    <w:rsid w:val="004B0F17"/>
    <w:rsid w:val="004B1080"/>
    <w:rsid w:val="004B137A"/>
    <w:rsid w:val="004B2A28"/>
    <w:rsid w:val="004B2DF7"/>
    <w:rsid w:val="004B37FE"/>
    <w:rsid w:val="004B38E7"/>
    <w:rsid w:val="004B3B81"/>
    <w:rsid w:val="004B41F7"/>
    <w:rsid w:val="004B57B6"/>
    <w:rsid w:val="004B6279"/>
    <w:rsid w:val="004B6D5D"/>
    <w:rsid w:val="004B7C31"/>
    <w:rsid w:val="004C03D3"/>
    <w:rsid w:val="004C086F"/>
    <w:rsid w:val="004C0907"/>
    <w:rsid w:val="004C13E8"/>
    <w:rsid w:val="004C1C9F"/>
    <w:rsid w:val="004C1F2F"/>
    <w:rsid w:val="004C323F"/>
    <w:rsid w:val="004C3C1A"/>
    <w:rsid w:val="004C4109"/>
    <w:rsid w:val="004C5125"/>
    <w:rsid w:val="004C5FF4"/>
    <w:rsid w:val="004C635B"/>
    <w:rsid w:val="004C6F78"/>
    <w:rsid w:val="004C7039"/>
    <w:rsid w:val="004C7DF3"/>
    <w:rsid w:val="004D05FA"/>
    <w:rsid w:val="004D073D"/>
    <w:rsid w:val="004D120F"/>
    <w:rsid w:val="004D1A63"/>
    <w:rsid w:val="004D1CCF"/>
    <w:rsid w:val="004D211B"/>
    <w:rsid w:val="004D23DA"/>
    <w:rsid w:val="004D2509"/>
    <w:rsid w:val="004D2815"/>
    <w:rsid w:val="004D2A9D"/>
    <w:rsid w:val="004D3195"/>
    <w:rsid w:val="004D3300"/>
    <w:rsid w:val="004D3C18"/>
    <w:rsid w:val="004D46BC"/>
    <w:rsid w:val="004D472C"/>
    <w:rsid w:val="004D5394"/>
    <w:rsid w:val="004D5C3D"/>
    <w:rsid w:val="004D6170"/>
    <w:rsid w:val="004D66A1"/>
    <w:rsid w:val="004D6CA4"/>
    <w:rsid w:val="004D6DEB"/>
    <w:rsid w:val="004D7369"/>
    <w:rsid w:val="004D7862"/>
    <w:rsid w:val="004D7AC7"/>
    <w:rsid w:val="004D7F26"/>
    <w:rsid w:val="004E0AF9"/>
    <w:rsid w:val="004E0EC7"/>
    <w:rsid w:val="004E0FC2"/>
    <w:rsid w:val="004E24F3"/>
    <w:rsid w:val="004E2B36"/>
    <w:rsid w:val="004E33A5"/>
    <w:rsid w:val="004E49BF"/>
    <w:rsid w:val="004E4B65"/>
    <w:rsid w:val="004E528B"/>
    <w:rsid w:val="004E5712"/>
    <w:rsid w:val="004E5A1D"/>
    <w:rsid w:val="004E5F0D"/>
    <w:rsid w:val="004E6040"/>
    <w:rsid w:val="004E69B9"/>
    <w:rsid w:val="004E69F9"/>
    <w:rsid w:val="004E7089"/>
    <w:rsid w:val="004E77B6"/>
    <w:rsid w:val="004F012A"/>
    <w:rsid w:val="004F01A6"/>
    <w:rsid w:val="004F072C"/>
    <w:rsid w:val="004F0C02"/>
    <w:rsid w:val="004F10BF"/>
    <w:rsid w:val="004F11FC"/>
    <w:rsid w:val="004F16B2"/>
    <w:rsid w:val="004F1FA9"/>
    <w:rsid w:val="004F2208"/>
    <w:rsid w:val="004F2E13"/>
    <w:rsid w:val="004F3ABE"/>
    <w:rsid w:val="004F5201"/>
    <w:rsid w:val="004F6078"/>
    <w:rsid w:val="004F623B"/>
    <w:rsid w:val="004F6298"/>
    <w:rsid w:val="004F7339"/>
    <w:rsid w:val="004F74F8"/>
    <w:rsid w:val="005001FE"/>
    <w:rsid w:val="005007C1"/>
    <w:rsid w:val="00501195"/>
    <w:rsid w:val="0050150B"/>
    <w:rsid w:val="00501CDA"/>
    <w:rsid w:val="00502507"/>
    <w:rsid w:val="005027BB"/>
    <w:rsid w:val="00502A3B"/>
    <w:rsid w:val="00502E83"/>
    <w:rsid w:val="00502F3A"/>
    <w:rsid w:val="00503044"/>
    <w:rsid w:val="00503121"/>
    <w:rsid w:val="00503C08"/>
    <w:rsid w:val="005042BF"/>
    <w:rsid w:val="005050E8"/>
    <w:rsid w:val="00505109"/>
    <w:rsid w:val="0050527A"/>
    <w:rsid w:val="00505454"/>
    <w:rsid w:val="005054F9"/>
    <w:rsid w:val="0050575D"/>
    <w:rsid w:val="005063CB"/>
    <w:rsid w:val="00506CFB"/>
    <w:rsid w:val="005104C3"/>
    <w:rsid w:val="00510680"/>
    <w:rsid w:val="005110D6"/>
    <w:rsid w:val="005115AE"/>
    <w:rsid w:val="0051177F"/>
    <w:rsid w:val="005117A4"/>
    <w:rsid w:val="00511DA7"/>
    <w:rsid w:val="0051214E"/>
    <w:rsid w:val="00512616"/>
    <w:rsid w:val="005126EA"/>
    <w:rsid w:val="00512E72"/>
    <w:rsid w:val="005139AA"/>
    <w:rsid w:val="00514188"/>
    <w:rsid w:val="005143A3"/>
    <w:rsid w:val="00514AF7"/>
    <w:rsid w:val="00515399"/>
    <w:rsid w:val="00515B49"/>
    <w:rsid w:val="00515D42"/>
    <w:rsid w:val="00516A9B"/>
    <w:rsid w:val="00517D7B"/>
    <w:rsid w:val="00520374"/>
    <w:rsid w:val="005203AB"/>
    <w:rsid w:val="00521005"/>
    <w:rsid w:val="00521678"/>
    <w:rsid w:val="0052263F"/>
    <w:rsid w:val="00522BB2"/>
    <w:rsid w:val="00522BD7"/>
    <w:rsid w:val="005242BA"/>
    <w:rsid w:val="005243F7"/>
    <w:rsid w:val="00524F82"/>
    <w:rsid w:val="00525580"/>
    <w:rsid w:val="00525E91"/>
    <w:rsid w:val="005266AB"/>
    <w:rsid w:val="00526B43"/>
    <w:rsid w:val="00526D73"/>
    <w:rsid w:val="005273C1"/>
    <w:rsid w:val="00527654"/>
    <w:rsid w:val="00527DA8"/>
    <w:rsid w:val="005300E9"/>
    <w:rsid w:val="005303E2"/>
    <w:rsid w:val="00530499"/>
    <w:rsid w:val="00531B36"/>
    <w:rsid w:val="00532A2B"/>
    <w:rsid w:val="00532FAB"/>
    <w:rsid w:val="00533C12"/>
    <w:rsid w:val="005350BF"/>
    <w:rsid w:val="00535135"/>
    <w:rsid w:val="005355FF"/>
    <w:rsid w:val="0053594A"/>
    <w:rsid w:val="00535D7D"/>
    <w:rsid w:val="00536D45"/>
    <w:rsid w:val="00537619"/>
    <w:rsid w:val="00537B32"/>
    <w:rsid w:val="00537FEE"/>
    <w:rsid w:val="005400B9"/>
    <w:rsid w:val="00540DF7"/>
    <w:rsid w:val="00540EAF"/>
    <w:rsid w:val="0054116E"/>
    <w:rsid w:val="00541D61"/>
    <w:rsid w:val="00541E62"/>
    <w:rsid w:val="005422DF"/>
    <w:rsid w:val="0054230B"/>
    <w:rsid w:val="00542791"/>
    <w:rsid w:val="005432E0"/>
    <w:rsid w:val="00543971"/>
    <w:rsid w:val="0054424E"/>
    <w:rsid w:val="00544ADB"/>
    <w:rsid w:val="00545155"/>
    <w:rsid w:val="005453C4"/>
    <w:rsid w:val="00545A49"/>
    <w:rsid w:val="00545BA1"/>
    <w:rsid w:val="00546B7B"/>
    <w:rsid w:val="0054704C"/>
    <w:rsid w:val="00547088"/>
    <w:rsid w:val="005470FD"/>
    <w:rsid w:val="0054738E"/>
    <w:rsid w:val="005479B6"/>
    <w:rsid w:val="00550126"/>
    <w:rsid w:val="005501DB"/>
    <w:rsid w:val="0055053D"/>
    <w:rsid w:val="00550871"/>
    <w:rsid w:val="00550C23"/>
    <w:rsid w:val="00550C30"/>
    <w:rsid w:val="00550E9C"/>
    <w:rsid w:val="0055169F"/>
    <w:rsid w:val="005526A3"/>
    <w:rsid w:val="00552761"/>
    <w:rsid w:val="00553F65"/>
    <w:rsid w:val="0055429E"/>
    <w:rsid w:val="005545C7"/>
    <w:rsid w:val="005547A5"/>
    <w:rsid w:val="005547E2"/>
    <w:rsid w:val="005557A4"/>
    <w:rsid w:val="005560E3"/>
    <w:rsid w:val="00556107"/>
    <w:rsid w:val="00556A22"/>
    <w:rsid w:val="00556DC2"/>
    <w:rsid w:val="00556FC6"/>
    <w:rsid w:val="00557D61"/>
    <w:rsid w:val="00557DE1"/>
    <w:rsid w:val="00557E2C"/>
    <w:rsid w:val="00560E78"/>
    <w:rsid w:val="00561254"/>
    <w:rsid w:val="005614AF"/>
    <w:rsid w:val="0056238B"/>
    <w:rsid w:val="00562667"/>
    <w:rsid w:val="00562F76"/>
    <w:rsid w:val="005630EE"/>
    <w:rsid w:val="0056405A"/>
    <w:rsid w:val="00564C8D"/>
    <w:rsid w:val="00566DC2"/>
    <w:rsid w:val="00567192"/>
    <w:rsid w:val="00567DAB"/>
    <w:rsid w:val="005708FC"/>
    <w:rsid w:val="00570F2A"/>
    <w:rsid w:val="00571135"/>
    <w:rsid w:val="00571209"/>
    <w:rsid w:val="005714A2"/>
    <w:rsid w:val="005728BF"/>
    <w:rsid w:val="00572CAC"/>
    <w:rsid w:val="00573259"/>
    <w:rsid w:val="005737B9"/>
    <w:rsid w:val="00573DE1"/>
    <w:rsid w:val="00573E68"/>
    <w:rsid w:val="005740D0"/>
    <w:rsid w:val="005743E9"/>
    <w:rsid w:val="0057447C"/>
    <w:rsid w:val="005746F2"/>
    <w:rsid w:val="0057499F"/>
    <w:rsid w:val="00575665"/>
    <w:rsid w:val="00576D35"/>
    <w:rsid w:val="00576F93"/>
    <w:rsid w:val="00577006"/>
    <w:rsid w:val="0057705B"/>
    <w:rsid w:val="005776A4"/>
    <w:rsid w:val="00577700"/>
    <w:rsid w:val="00577E7C"/>
    <w:rsid w:val="00580095"/>
    <w:rsid w:val="0058084D"/>
    <w:rsid w:val="00580DD7"/>
    <w:rsid w:val="00581141"/>
    <w:rsid w:val="00581862"/>
    <w:rsid w:val="005820A2"/>
    <w:rsid w:val="005829A1"/>
    <w:rsid w:val="00583753"/>
    <w:rsid w:val="005837E8"/>
    <w:rsid w:val="00583CE9"/>
    <w:rsid w:val="005840A5"/>
    <w:rsid w:val="0058427C"/>
    <w:rsid w:val="005843B0"/>
    <w:rsid w:val="00584B3B"/>
    <w:rsid w:val="00584F08"/>
    <w:rsid w:val="00584FFB"/>
    <w:rsid w:val="0058549B"/>
    <w:rsid w:val="0058553E"/>
    <w:rsid w:val="00585A4D"/>
    <w:rsid w:val="005868BF"/>
    <w:rsid w:val="00586DE3"/>
    <w:rsid w:val="005876A0"/>
    <w:rsid w:val="005879F0"/>
    <w:rsid w:val="00590F0A"/>
    <w:rsid w:val="00590F63"/>
    <w:rsid w:val="0059108A"/>
    <w:rsid w:val="00591ADC"/>
    <w:rsid w:val="00591E36"/>
    <w:rsid w:val="00591EFC"/>
    <w:rsid w:val="00591F79"/>
    <w:rsid w:val="00592C18"/>
    <w:rsid w:val="005932DC"/>
    <w:rsid w:val="0059334E"/>
    <w:rsid w:val="00593916"/>
    <w:rsid w:val="005940F3"/>
    <w:rsid w:val="00594185"/>
    <w:rsid w:val="00594EFB"/>
    <w:rsid w:val="00594F56"/>
    <w:rsid w:val="0059511A"/>
    <w:rsid w:val="00595228"/>
    <w:rsid w:val="005953B2"/>
    <w:rsid w:val="0059540B"/>
    <w:rsid w:val="005954EE"/>
    <w:rsid w:val="005957B7"/>
    <w:rsid w:val="00595C84"/>
    <w:rsid w:val="005972B5"/>
    <w:rsid w:val="005974A4"/>
    <w:rsid w:val="00597CD0"/>
    <w:rsid w:val="005A0278"/>
    <w:rsid w:val="005A1176"/>
    <w:rsid w:val="005A1AF1"/>
    <w:rsid w:val="005A291A"/>
    <w:rsid w:val="005A5822"/>
    <w:rsid w:val="005A5F82"/>
    <w:rsid w:val="005A6404"/>
    <w:rsid w:val="005A6E44"/>
    <w:rsid w:val="005A734E"/>
    <w:rsid w:val="005A79D0"/>
    <w:rsid w:val="005A7E61"/>
    <w:rsid w:val="005B082A"/>
    <w:rsid w:val="005B0A8D"/>
    <w:rsid w:val="005B0AB5"/>
    <w:rsid w:val="005B0B39"/>
    <w:rsid w:val="005B1B0E"/>
    <w:rsid w:val="005B1DA5"/>
    <w:rsid w:val="005B2137"/>
    <w:rsid w:val="005B23F8"/>
    <w:rsid w:val="005B2E70"/>
    <w:rsid w:val="005B2E7A"/>
    <w:rsid w:val="005B3230"/>
    <w:rsid w:val="005B3277"/>
    <w:rsid w:val="005B331D"/>
    <w:rsid w:val="005B37D6"/>
    <w:rsid w:val="005B3A38"/>
    <w:rsid w:val="005B55F0"/>
    <w:rsid w:val="005B6327"/>
    <w:rsid w:val="005B638B"/>
    <w:rsid w:val="005B6621"/>
    <w:rsid w:val="005B6638"/>
    <w:rsid w:val="005B7049"/>
    <w:rsid w:val="005B7F11"/>
    <w:rsid w:val="005C004E"/>
    <w:rsid w:val="005C0251"/>
    <w:rsid w:val="005C0E70"/>
    <w:rsid w:val="005C0F60"/>
    <w:rsid w:val="005C259B"/>
    <w:rsid w:val="005C275A"/>
    <w:rsid w:val="005C29EE"/>
    <w:rsid w:val="005C2A91"/>
    <w:rsid w:val="005C2ADB"/>
    <w:rsid w:val="005C3FB9"/>
    <w:rsid w:val="005C42B6"/>
    <w:rsid w:val="005C433A"/>
    <w:rsid w:val="005C4437"/>
    <w:rsid w:val="005C4A08"/>
    <w:rsid w:val="005C4DAC"/>
    <w:rsid w:val="005C4ED6"/>
    <w:rsid w:val="005C5BE6"/>
    <w:rsid w:val="005C609A"/>
    <w:rsid w:val="005C6389"/>
    <w:rsid w:val="005C6680"/>
    <w:rsid w:val="005C75BB"/>
    <w:rsid w:val="005C7FFD"/>
    <w:rsid w:val="005D078A"/>
    <w:rsid w:val="005D09ED"/>
    <w:rsid w:val="005D0C23"/>
    <w:rsid w:val="005D11CA"/>
    <w:rsid w:val="005D11D2"/>
    <w:rsid w:val="005D19F9"/>
    <w:rsid w:val="005D1F7F"/>
    <w:rsid w:val="005D34D1"/>
    <w:rsid w:val="005D396B"/>
    <w:rsid w:val="005D47D6"/>
    <w:rsid w:val="005D47D9"/>
    <w:rsid w:val="005D49D9"/>
    <w:rsid w:val="005D4AA8"/>
    <w:rsid w:val="005D533B"/>
    <w:rsid w:val="005D5702"/>
    <w:rsid w:val="005D60DA"/>
    <w:rsid w:val="005D6AE5"/>
    <w:rsid w:val="005D6C7C"/>
    <w:rsid w:val="005D6EBB"/>
    <w:rsid w:val="005D7F98"/>
    <w:rsid w:val="005E022E"/>
    <w:rsid w:val="005E0290"/>
    <w:rsid w:val="005E02D5"/>
    <w:rsid w:val="005E0D4A"/>
    <w:rsid w:val="005E14B7"/>
    <w:rsid w:val="005E25E8"/>
    <w:rsid w:val="005E30BE"/>
    <w:rsid w:val="005E318E"/>
    <w:rsid w:val="005E329A"/>
    <w:rsid w:val="005E358A"/>
    <w:rsid w:val="005E3BEF"/>
    <w:rsid w:val="005E3C08"/>
    <w:rsid w:val="005E3E9C"/>
    <w:rsid w:val="005E448F"/>
    <w:rsid w:val="005E4735"/>
    <w:rsid w:val="005E47CC"/>
    <w:rsid w:val="005E4C31"/>
    <w:rsid w:val="005E5127"/>
    <w:rsid w:val="005E538B"/>
    <w:rsid w:val="005E5686"/>
    <w:rsid w:val="005E5761"/>
    <w:rsid w:val="005E59CC"/>
    <w:rsid w:val="005E60EF"/>
    <w:rsid w:val="005E78C4"/>
    <w:rsid w:val="005F0559"/>
    <w:rsid w:val="005F0A74"/>
    <w:rsid w:val="005F15F1"/>
    <w:rsid w:val="005F18FB"/>
    <w:rsid w:val="005F2B6D"/>
    <w:rsid w:val="005F2F48"/>
    <w:rsid w:val="005F2F49"/>
    <w:rsid w:val="005F310E"/>
    <w:rsid w:val="005F318D"/>
    <w:rsid w:val="005F330C"/>
    <w:rsid w:val="005F3433"/>
    <w:rsid w:val="005F3A0C"/>
    <w:rsid w:val="005F3F23"/>
    <w:rsid w:val="005F41F8"/>
    <w:rsid w:val="005F4200"/>
    <w:rsid w:val="005F4648"/>
    <w:rsid w:val="005F4A8A"/>
    <w:rsid w:val="005F5462"/>
    <w:rsid w:val="005F5B3D"/>
    <w:rsid w:val="005F69C3"/>
    <w:rsid w:val="005F6A7A"/>
    <w:rsid w:val="005F6D1F"/>
    <w:rsid w:val="005F7517"/>
    <w:rsid w:val="005F7DCA"/>
    <w:rsid w:val="005F7F89"/>
    <w:rsid w:val="0060090E"/>
    <w:rsid w:val="00600AE9"/>
    <w:rsid w:val="00600E42"/>
    <w:rsid w:val="00600F2C"/>
    <w:rsid w:val="00601B19"/>
    <w:rsid w:val="00601B48"/>
    <w:rsid w:val="00602005"/>
    <w:rsid w:val="00602858"/>
    <w:rsid w:val="006033C4"/>
    <w:rsid w:val="0060464E"/>
    <w:rsid w:val="00604875"/>
    <w:rsid w:val="00604AE4"/>
    <w:rsid w:val="006050E3"/>
    <w:rsid w:val="00605E2A"/>
    <w:rsid w:val="006060AE"/>
    <w:rsid w:val="00606508"/>
    <w:rsid w:val="00607C38"/>
    <w:rsid w:val="0061023A"/>
    <w:rsid w:val="0061069F"/>
    <w:rsid w:val="00611596"/>
    <w:rsid w:val="006129B5"/>
    <w:rsid w:val="006146EF"/>
    <w:rsid w:val="00614786"/>
    <w:rsid w:val="00614B1A"/>
    <w:rsid w:val="00616E9E"/>
    <w:rsid w:val="00617997"/>
    <w:rsid w:val="00617A86"/>
    <w:rsid w:val="00621077"/>
    <w:rsid w:val="006210CE"/>
    <w:rsid w:val="006224C6"/>
    <w:rsid w:val="006225B8"/>
    <w:rsid w:val="00622CBC"/>
    <w:rsid w:val="00623A52"/>
    <w:rsid w:val="006246D9"/>
    <w:rsid w:val="0062535C"/>
    <w:rsid w:val="00625FF5"/>
    <w:rsid w:val="00626036"/>
    <w:rsid w:val="00626651"/>
    <w:rsid w:val="00627300"/>
    <w:rsid w:val="006308C9"/>
    <w:rsid w:val="006309DB"/>
    <w:rsid w:val="00631F8C"/>
    <w:rsid w:val="0063227D"/>
    <w:rsid w:val="00632B7B"/>
    <w:rsid w:val="00633123"/>
    <w:rsid w:val="00633252"/>
    <w:rsid w:val="00633905"/>
    <w:rsid w:val="00633B8C"/>
    <w:rsid w:val="00633C95"/>
    <w:rsid w:val="00633D27"/>
    <w:rsid w:val="00633D9C"/>
    <w:rsid w:val="006343F8"/>
    <w:rsid w:val="00634F9C"/>
    <w:rsid w:val="00634FAF"/>
    <w:rsid w:val="00635606"/>
    <w:rsid w:val="00635774"/>
    <w:rsid w:val="00635C7E"/>
    <w:rsid w:val="0063631E"/>
    <w:rsid w:val="006367FB"/>
    <w:rsid w:val="00636831"/>
    <w:rsid w:val="0063704E"/>
    <w:rsid w:val="0063709C"/>
    <w:rsid w:val="0063724C"/>
    <w:rsid w:val="00637ADA"/>
    <w:rsid w:val="00637ECF"/>
    <w:rsid w:val="00640298"/>
    <w:rsid w:val="00640665"/>
    <w:rsid w:val="00640DD2"/>
    <w:rsid w:val="00641022"/>
    <w:rsid w:val="0064133F"/>
    <w:rsid w:val="00641DC0"/>
    <w:rsid w:val="00642A96"/>
    <w:rsid w:val="00642C3D"/>
    <w:rsid w:val="00643439"/>
    <w:rsid w:val="00643926"/>
    <w:rsid w:val="00643BDD"/>
    <w:rsid w:val="006449B7"/>
    <w:rsid w:val="00644F1C"/>
    <w:rsid w:val="0064516D"/>
    <w:rsid w:val="00645197"/>
    <w:rsid w:val="0064558B"/>
    <w:rsid w:val="00645976"/>
    <w:rsid w:val="00645E26"/>
    <w:rsid w:val="00645FCA"/>
    <w:rsid w:val="006468F4"/>
    <w:rsid w:val="00646CE8"/>
    <w:rsid w:val="00646DFF"/>
    <w:rsid w:val="0064771C"/>
    <w:rsid w:val="00647BD2"/>
    <w:rsid w:val="006510A2"/>
    <w:rsid w:val="00651752"/>
    <w:rsid w:val="006518DF"/>
    <w:rsid w:val="00651C3B"/>
    <w:rsid w:val="0065282E"/>
    <w:rsid w:val="00652AFC"/>
    <w:rsid w:val="00653553"/>
    <w:rsid w:val="00653B97"/>
    <w:rsid w:val="00653EFE"/>
    <w:rsid w:val="00653F4C"/>
    <w:rsid w:val="00653FA5"/>
    <w:rsid w:val="00653FB8"/>
    <w:rsid w:val="00654015"/>
    <w:rsid w:val="00654235"/>
    <w:rsid w:val="0065426A"/>
    <w:rsid w:val="006546BA"/>
    <w:rsid w:val="0065472A"/>
    <w:rsid w:val="00654DF6"/>
    <w:rsid w:val="00655439"/>
    <w:rsid w:val="00655D0C"/>
    <w:rsid w:val="00656B38"/>
    <w:rsid w:val="006570D0"/>
    <w:rsid w:val="0066103E"/>
    <w:rsid w:val="006612E8"/>
    <w:rsid w:val="0066147E"/>
    <w:rsid w:val="00661580"/>
    <w:rsid w:val="00661A6E"/>
    <w:rsid w:val="006620D0"/>
    <w:rsid w:val="0066251F"/>
    <w:rsid w:val="0066256F"/>
    <w:rsid w:val="006625AB"/>
    <w:rsid w:val="006627BF"/>
    <w:rsid w:val="00662CDB"/>
    <w:rsid w:val="00662DF9"/>
    <w:rsid w:val="00663288"/>
    <w:rsid w:val="006646E3"/>
    <w:rsid w:val="0066478B"/>
    <w:rsid w:val="00664C97"/>
    <w:rsid w:val="00664DF0"/>
    <w:rsid w:val="00664F27"/>
    <w:rsid w:val="00664FE7"/>
    <w:rsid w:val="00665128"/>
    <w:rsid w:val="0066519B"/>
    <w:rsid w:val="00665B90"/>
    <w:rsid w:val="00665C70"/>
    <w:rsid w:val="0066668F"/>
    <w:rsid w:val="0066676C"/>
    <w:rsid w:val="00666B6A"/>
    <w:rsid w:val="00666B6C"/>
    <w:rsid w:val="00667076"/>
    <w:rsid w:val="006673D2"/>
    <w:rsid w:val="00670334"/>
    <w:rsid w:val="0067051B"/>
    <w:rsid w:val="00670C05"/>
    <w:rsid w:val="00670CC0"/>
    <w:rsid w:val="006712C0"/>
    <w:rsid w:val="00671E24"/>
    <w:rsid w:val="006728D6"/>
    <w:rsid w:val="00673713"/>
    <w:rsid w:val="00673B30"/>
    <w:rsid w:val="00674198"/>
    <w:rsid w:val="006748F1"/>
    <w:rsid w:val="00674E67"/>
    <w:rsid w:val="006756EF"/>
    <w:rsid w:val="00675CBA"/>
    <w:rsid w:val="00676201"/>
    <w:rsid w:val="006764F9"/>
    <w:rsid w:val="00676BD5"/>
    <w:rsid w:val="00676F6D"/>
    <w:rsid w:val="00676FFC"/>
    <w:rsid w:val="006772FE"/>
    <w:rsid w:val="006775B6"/>
    <w:rsid w:val="00680022"/>
    <w:rsid w:val="006801D6"/>
    <w:rsid w:val="006805FC"/>
    <w:rsid w:val="00680750"/>
    <w:rsid w:val="0068137B"/>
    <w:rsid w:val="006818F2"/>
    <w:rsid w:val="00681B94"/>
    <w:rsid w:val="00681ED7"/>
    <w:rsid w:val="00681EE4"/>
    <w:rsid w:val="006820A8"/>
    <w:rsid w:val="00682273"/>
    <w:rsid w:val="0068270C"/>
    <w:rsid w:val="006827F6"/>
    <w:rsid w:val="00682933"/>
    <w:rsid w:val="00682CAB"/>
    <w:rsid w:val="00682FFC"/>
    <w:rsid w:val="006835D5"/>
    <w:rsid w:val="00683932"/>
    <w:rsid w:val="00683CEA"/>
    <w:rsid w:val="00683EE9"/>
    <w:rsid w:val="0068452F"/>
    <w:rsid w:val="006846DF"/>
    <w:rsid w:val="00684D84"/>
    <w:rsid w:val="006858E0"/>
    <w:rsid w:val="00685ED3"/>
    <w:rsid w:val="0068630E"/>
    <w:rsid w:val="0068648F"/>
    <w:rsid w:val="0068666D"/>
    <w:rsid w:val="00686804"/>
    <w:rsid w:val="006869CF"/>
    <w:rsid w:val="00687747"/>
    <w:rsid w:val="00687A16"/>
    <w:rsid w:val="00687A24"/>
    <w:rsid w:val="00687B82"/>
    <w:rsid w:val="00687C4E"/>
    <w:rsid w:val="00690A6D"/>
    <w:rsid w:val="00690C76"/>
    <w:rsid w:val="00691052"/>
    <w:rsid w:val="00691884"/>
    <w:rsid w:val="00691932"/>
    <w:rsid w:val="00692172"/>
    <w:rsid w:val="0069227A"/>
    <w:rsid w:val="00692583"/>
    <w:rsid w:val="00692CAC"/>
    <w:rsid w:val="00693669"/>
    <w:rsid w:val="00694147"/>
    <w:rsid w:val="00694469"/>
    <w:rsid w:val="006945BA"/>
    <w:rsid w:val="00694762"/>
    <w:rsid w:val="00694A21"/>
    <w:rsid w:val="00695043"/>
    <w:rsid w:val="00695C43"/>
    <w:rsid w:val="00696DA1"/>
    <w:rsid w:val="00697990"/>
    <w:rsid w:val="00697E87"/>
    <w:rsid w:val="006A0240"/>
    <w:rsid w:val="006A03E8"/>
    <w:rsid w:val="006A079C"/>
    <w:rsid w:val="006A0C67"/>
    <w:rsid w:val="006A17DD"/>
    <w:rsid w:val="006A1C63"/>
    <w:rsid w:val="006A1CB9"/>
    <w:rsid w:val="006A1DBD"/>
    <w:rsid w:val="006A2711"/>
    <w:rsid w:val="006A2EEE"/>
    <w:rsid w:val="006A36D7"/>
    <w:rsid w:val="006A5891"/>
    <w:rsid w:val="006A5CA1"/>
    <w:rsid w:val="006A5DAC"/>
    <w:rsid w:val="006A66C2"/>
    <w:rsid w:val="006A67AF"/>
    <w:rsid w:val="006A68CF"/>
    <w:rsid w:val="006A74ED"/>
    <w:rsid w:val="006A7D06"/>
    <w:rsid w:val="006B0117"/>
    <w:rsid w:val="006B0465"/>
    <w:rsid w:val="006B1238"/>
    <w:rsid w:val="006B137F"/>
    <w:rsid w:val="006B1C25"/>
    <w:rsid w:val="006B25EF"/>
    <w:rsid w:val="006B26A5"/>
    <w:rsid w:val="006B2E7F"/>
    <w:rsid w:val="006B2FFF"/>
    <w:rsid w:val="006B39C9"/>
    <w:rsid w:val="006B3D4F"/>
    <w:rsid w:val="006B3D52"/>
    <w:rsid w:val="006B4046"/>
    <w:rsid w:val="006B47FC"/>
    <w:rsid w:val="006B5049"/>
    <w:rsid w:val="006B55A8"/>
    <w:rsid w:val="006B5BC0"/>
    <w:rsid w:val="006B64AD"/>
    <w:rsid w:val="006B6606"/>
    <w:rsid w:val="006B6C27"/>
    <w:rsid w:val="006B710C"/>
    <w:rsid w:val="006B7BCE"/>
    <w:rsid w:val="006B7CCC"/>
    <w:rsid w:val="006B7DAE"/>
    <w:rsid w:val="006C1512"/>
    <w:rsid w:val="006C2DFA"/>
    <w:rsid w:val="006C45B1"/>
    <w:rsid w:val="006C4DF7"/>
    <w:rsid w:val="006C4E16"/>
    <w:rsid w:val="006C5B16"/>
    <w:rsid w:val="006C637D"/>
    <w:rsid w:val="006C6ADF"/>
    <w:rsid w:val="006C702C"/>
    <w:rsid w:val="006C7ADC"/>
    <w:rsid w:val="006C7B9F"/>
    <w:rsid w:val="006C7D2E"/>
    <w:rsid w:val="006D0BF3"/>
    <w:rsid w:val="006D1198"/>
    <w:rsid w:val="006D290A"/>
    <w:rsid w:val="006D2B2E"/>
    <w:rsid w:val="006D2B5A"/>
    <w:rsid w:val="006D31B5"/>
    <w:rsid w:val="006D3A13"/>
    <w:rsid w:val="006D3B45"/>
    <w:rsid w:val="006D4432"/>
    <w:rsid w:val="006D47A6"/>
    <w:rsid w:val="006D47F2"/>
    <w:rsid w:val="006D48B6"/>
    <w:rsid w:val="006D4F07"/>
    <w:rsid w:val="006D5649"/>
    <w:rsid w:val="006D5877"/>
    <w:rsid w:val="006D6AE2"/>
    <w:rsid w:val="006D6D99"/>
    <w:rsid w:val="006E02FA"/>
    <w:rsid w:val="006E039C"/>
    <w:rsid w:val="006E03EA"/>
    <w:rsid w:val="006E0E85"/>
    <w:rsid w:val="006E17B0"/>
    <w:rsid w:val="006E212F"/>
    <w:rsid w:val="006E2288"/>
    <w:rsid w:val="006E262D"/>
    <w:rsid w:val="006E332F"/>
    <w:rsid w:val="006E3441"/>
    <w:rsid w:val="006E3EC3"/>
    <w:rsid w:val="006E43EA"/>
    <w:rsid w:val="006E4AC2"/>
    <w:rsid w:val="006E55DE"/>
    <w:rsid w:val="006E599E"/>
    <w:rsid w:val="006E5B40"/>
    <w:rsid w:val="006E5DCB"/>
    <w:rsid w:val="006E6555"/>
    <w:rsid w:val="006E6A47"/>
    <w:rsid w:val="006E6AEB"/>
    <w:rsid w:val="006E6C68"/>
    <w:rsid w:val="006E6CED"/>
    <w:rsid w:val="006E7AA3"/>
    <w:rsid w:val="006F04F1"/>
    <w:rsid w:val="006F07C0"/>
    <w:rsid w:val="006F11C5"/>
    <w:rsid w:val="006F168B"/>
    <w:rsid w:val="006F1E9F"/>
    <w:rsid w:val="006F2065"/>
    <w:rsid w:val="006F24C6"/>
    <w:rsid w:val="006F294B"/>
    <w:rsid w:val="006F2AD4"/>
    <w:rsid w:val="006F2BD2"/>
    <w:rsid w:val="006F39CE"/>
    <w:rsid w:val="006F3F8C"/>
    <w:rsid w:val="006F4029"/>
    <w:rsid w:val="006F4197"/>
    <w:rsid w:val="006F5A7C"/>
    <w:rsid w:val="006F6243"/>
    <w:rsid w:val="006F63A8"/>
    <w:rsid w:val="006F6D23"/>
    <w:rsid w:val="006F7032"/>
    <w:rsid w:val="00700148"/>
    <w:rsid w:val="00700601"/>
    <w:rsid w:val="007006B5"/>
    <w:rsid w:val="00700AAB"/>
    <w:rsid w:val="00700ACE"/>
    <w:rsid w:val="00700E4A"/>
    <w:rsid w:val="0070153E"/>
    <w:rsid w:val="007028C0"/>
    <w:rsid w:val="00702E6C"/>
    <w:rsid w:val="007031D8"/>
    <w:rsid w:val="00703926"/>
    <w:rsid w:val="007044ED"/>
    <w:rsid w:val="00704783"/>
    <w:rsid w:val="007049B3"/>
    <w:rsid w:val="007054E6"/>
    <w:rsid w:val="00705EF2"/>
    <w:rsid w:val="00705F24"/>
    <w:rsid w:val="00706DDD"/>
    <w:rsid w:val="0070730C"/>
    <w:rsid w:val="00707624"/>
    <w:rsid w:val="00707A67"/>
    <w:rsid w:val="0071055C"/>
    <w:rsid w:val="007105F8"/>
    <w:rsid w:val="007107C4"/>
    <w:rsid w:val="00710854"/>
    <w:rsid w:val="00710D43"/>
    <w:rsid w:val="00710E50"/>
    <w:rsid w:val="0071111F"/>
    <w:rsid w:val="00711619"/>
    <w:rsid w:val="00711DDF"/>
    <w:rsid w:val="007121E9"/>
    <w:rsid w:val="0071264E"/>
    <w:rsid w:val="0071298D"/>
    <w:rsid w:val="007133A3"/>
    <w:rsid w:val="00714807"/>
    <w:rsid w:val="0071487A"/>
    <w:rsid w:val="00714CFA"/>
    <w:rsid w:val="00715017"/>
    <w:rsid w:val="007151BE"/>
    <w:rsid w:val="00715593"/>
    <w:rsid w:val="007158D6"/>
    <w:rsid w:val="00715D51"/>
    <w:rsid w:val="0071641E"/>
    <w:rsid w:val="007171A6"/>
    <w:rsid w:val="00717453"/>
    <w:rsid w:val="007176AB"/>
    <w:rsid w:val="00720C13"/>
    <w:rsid w:val="00721BBD"/>
    <w:rsid w:val="00721C23"/>
    <w:rsid w:val="007222BB"/>
    <w:rsid w:val="0072307F"/>
    <w:rsid w:val="0072375A"/>
    <w:rsid w:val="00724108"/>
    <w:rsid w:val="007249E2"/>
    <w:rsid w:val="00725095"/>
    <w:rsid w:val="0072589D"/>
    <w:rsid w:val="00725FBD"/>
    <w:rsid w:val="00726098"/>
    <w:rsid w:val="0072641E"/>
    <w:rsid w:val="00726ACE"/>
    <w:rsid w:val="007271DC"/>
    <w:rsid w:val="00727AE4"/>
    <w:rsid w:val="00727D6B"/>
    <w:rsid w:val="00727DBB"/>
    <w:rsid w:val="00730586"/>
    <w:rsid w:val="00730EB8"/>
    <w:rsid w:val="00731052"/>
    <w:rsid w:val="00731390"/>
    <w:rsid w:val="007319A4"/>
    <w:rsid w:val="007326AA"/>
    <w:rsid w:val="007327EE"/>
    <w:rsid w:val="00732F38"/>
    <w:rsid w:val="007337B6"/>
    <w:rsid w:val="00733AB6"/>
    <w:rsid w:val="00733BD4"/>
    <w:rsid w:val="007344B7"/>
    <w:rsid w:val="007353C7"/>
    <w:rsid w:val="00736179"/>
    <w:rsid w:val="0073620D"/>
    <w:rsid w:val="0073642F"/>
    <w:rsid w:val="00736995"/>
    <w:rsid w:val="00736B31"/>
    <w:rsid w:val="007375A3"/>
    <w:rsid w:val="00737D9C"/>
    <w:rsid w:val="00737E84"/>
    <w:rsid w:val="00740509"/>
    <w:rsid w:val="00740FEA"/>
    <w:rsid w:val="0074161A"/>
    <w:rsid w:val="0074169B"/>
    <w:rsid w:val="007416A0"/>
    <w:rsid w:val="007419A0"/>
    <w:rsid w:val="00741B4C"/>
    <w:rsid w:val="00741D8F"/>
    <w:rsid w:val="00742035"/>
    <w:rsid w:val="0074466A"/>
    <w:rsid w:val="0074470B"/>
    <w:rsid w:val="00744BB6"/>
    <w:rsid w:val="00744EF8"/>
    <w:rsid w:val="007451B1"/>
    <w:rsid w:val="00745C67"/>
    <w:rsid w:val="00745DB1"/>
    <w:rsid w:val="0074624D"/>
    <w:rsid w:val="00746AD8"/>
    <w:rsid w:val="00746F04"/>
    <w:rsid w:val="0074780E"/>
    <w:rsid w:val="00747ADD"/>
    <w:rsid w:val="00747E28"/>
    <w:rsid w:val="0075032D"/>
    <w:rsid w:val="00750C8B"/>
    <w:rsid w:val="007511D8"/>
    <w:rsid w:val="00751232"/>
    <w:rsid w:val="0075137C"/>
    <w:rsid w:val="007518FC"/>
    <w:rsid w:val="007528C5"/>
    <w:rsid w:val="00752E25"/>
    <w:rsid w:val="007532D5"/>
    <w:rsid w:val="0075370A"/>
    <w:rsid w:val="007539A1"/>
    <w:rsid w:val="00753CE6"/>
    <w:rsid w:val="00753DC2"/>
    <w:rsid w:val="00754355"/>
    <w:rsid w:val="007545C4"/>
    <w:rsid w:val="007552A0"/>
    <w:rsid w:val="00755A2E"/>
    <w:rsid w:val="00756365"/>
    <w:rsid w:val="00756695"/>
    <w:rsid w:val="00756CF0"/>
    <w:rsid w:val="00757523"/>
    <w:rsid w:val="00757829"/>
    <w:rsid w:val="00757853"/>
    <w:rsid w:val="00757B78"/>
    <w:rsid w:val="00757CB4"/>
    <w:rsid w:val="007616D9"/>
    <w:rsid w:val="00761862"/>
    <w:rsid w:val="00761F07"/>
    <w:rsid w:val="00762CBB"/>
    <w:rsid w:val="00763367"/>
    <w:rsid w:val="007633C8"/>
    <w:rsid w:val="00763716"/>
    <w:rsid w:val="00764340"/>
    <w:rsid w:val="00764F0A"/>
    <w:rsid w:val="00765551"/>
    <w:rsid w:val="00765635"/>
    <w:rsid w:val="00765683"/>
    <w:rsid w:val="00765819"/>
    <w:rsid w:val="00765F65"/>
    <w:rsid w:val="00766AE2"/>
    <w:rsid w:val="0076706B"/>
    <w:rsid w:val="00767187"/>
    <w:rsid w:val="007677FC"/>
    <w:rsid w:val="00767D06"/>
    <w:rsid w:val="00770AAA"/>
    <w:rsid w:val="00770FAD"/>
    <w:rsid w:val="0077176F"/>
    <w:rsid w:val="00771A5F"/>
    <w:rsid w:val="00772503"/>
    <w:rsid w:val="00773214"/>
    <w:rsid w:val="007750A8"/>
    <w:rsid w:val="007757B7"/>
    <w:rsid w:val="00775C89"/>
    <w:rsid w:val="007762F4"/>
    <w:rsid w:val="00776CD4"/>
    <w:rsid w:val="0077745D"/>
    <w:rsid w:val="007778AD"/>
    <w:rsid w:val="00777AFB"/>
    <w:rsid w:val="0078034C"/>
    <w:rsid w:val="0078076F"/>
    <w:rsid w:val="007807FE"/>
    <w:rsid w:val="00780BBC"/>
    <w:rsid w:val="00780CD2"/>
    <w:rsid w:val="00780F0E"/>
    <w:rsid w:val="00781217"/>
    <w:rsid w:val="00781F54"/>
    <w:rsid w:val="0078203F"/>
    <w:rsid w:val="00782AF6"/>
    <w:rsid w:val="007838CF"/>
    <w:rsid w:val="007840DB"/>
    <w:rsid w:val="00784434"/>
    <w:rsid w:val="007847B4"/>
    <w:rsid w:val="00785293"/>
    <w:rsid w:val="00785591"/>
    <w:rsid w:val="00785793"/>
    <w:rsid w:val="007869B0"/>
    <w:rsid w:val="00786A79"/>
    <w:rsid w:val="00786CFF"/>
    <w:rsid w:val="00786EAF"/>
    <w:rsid w:val="00786F79"/>
    <w:rsid w:val="00787030"/>
    <w:rsid w:val="007876CE"/>
    <w:rsid w:val="00790591"/>
    <w:rsid w:val="00790BA4"/>
    <w:rsid w:val="00792831"/>
    <w:rsid w:val="007928E7"/>
    <w:rsid w:val="00793028"/>
    <w:rsid w:val="007930C1"/>
    <w:rsid w:val="00793464"/>
    <w:rsid w:val="00793E51"/>
    <w:rsid w:val="00794B0D"/>
    <w:rsid w:val="00794B38"/>
    <w:rsid w:val="0079531F"/>
    <w:rsid w:val="00796080"/>
    <w:rsid w:val="00796616"/>
    <w:rsid w:val="00796CDF"/>
    <w:rsid w:val="00796E47"/>
    <w:rsid w:val="007975CA"/>
    <w:rsid w:val="007977D3"/>
    <w:rsid w:val="00797970"/>
    <w:rsid w:val="00797BF4"/>
    <w:rsid w:val="007A05D0"/>
    <w:rsid w:val="007A1137"/>
    <w:rsid w:val="007A1E27"/>
    <w:rsid w:val="007A25EE"/>
    <w:rsid w:val="007A2622"/>
    <w:rsid w:val="007A26AA"/>
    <w:rsid w:val="007A31EF"/>
    <w:rsid w:val="007A338C"/>
    <w:rsid w:val="007A37D1"/>
    <w:rsid w:val="007A3FA8"/>
    <w:rsid w:val="007A477A"/>
    <w:rsid w:val="007A49D9"/>
    <w:rsid w:val="007A4A77"/>
    <w:rsid w:val="007A4E42"/>
    <w:rsid w:val="007A4E70"/>
    <w:rsid w:val="007A5357"/>
    <w:rsid w:val="007A5704"/>
    <w:rsid w:val="007A5B48"/>
    <w:rsid w:val="007A5B4B"/>
    <w:rsid w:val="007A5EAA"/>
    <w:rsid w:val="007A62E5"/>
    <w:rsid w:val="007A6644"/>
    <w:rsid w:val="007A68FF"/>
    <w:rsid w:val="007A6C13"/>
    <w:rsid w:val="007A6FE1"/>
    <w:rsid w:val="007A7CAE"/>
    <w:rsid w:val="007B04D2"/>
    <w:rsid w:val="007B0687"/>
    <w:rsid w:val="007B086D"/>
    <w:rsid w:val="007B0D05"/>
    <w:rsid w:val="007B1153"/>
    <w:rsid w:val="007B11DC"/>
    <w:rsid w:val="007B12F7"/>
    <w:rsid w:val="007B2059"/>
    <w:rsid w:val="007B2285"/>
    <w:rsid w:val="007B2D97"/>
    <w:rsid w:val="007B336B"/>
    <w:rsid w:val="007B3F5D"/>
    <w:rsid w:val="007B4224"/>
    <w:rsid w:val="007B43C3"/>
    <w:rsid w:val="007B4BF6"/>
    <w:rsid w:val="007B4C2B"/>
    <w:rsid w:val="007B50F9"/>
    <w:rsid w:val="007B57E0"/>
    <w:rsid w:val="007B5B77"/>
    <w:rsid w:val="007B5C01"/>
    <w:rsid w:val="007B5CB4"/>
    <w:rsid w:val="007B5DCB"/>
    <w:rsid w:val="007B62F0"/>
    <w:rsid w:val="007B6A0A"/>
    <w:rsid w:val="007B7836"/>
    <w:rsid w:val="007B7F18"/>
    <w:rsid w:val="007B7F38"/>
    <w:rsid w:val="007C09C1"/>
    <w:rsid w:val="007C0A7D"/>
    <w:rsid w:val="007C0EC5"/>
    <w:rsid w:val="007C0FBC"/>
    <w:rsid w:val="007C29B6"/>
    <w:rsid w:val="007C2E1C"/>
    <w:rsid w:val="007C3456"/>
    <w:rsid w:val="007C3782"/>
    <w:rsid w:val="007C3B5A"/>
    <w:rsid w:val="007C3EF9"/>
    <w:rsid w:val="007C57BC"/>
    <w:rsid w:val="007C5BBE"/>
    <w:rsid w:val="007C6C0E"/>
    <w:rsid w:val="007C7BDA"/>
    <w:rsid w:val="007D0860"/>
    <w:rsid w:val="007D0ACA"/>
    <w:rsid w:val="007D0AFA"/>
    <w:rsid w:val="007D0D5D"/>
    <w:rsid w:val="007D1036"/>
    <w:rsid w:val="007D1053"/>
    <w:rsid w:val="007D10A3"/>
    <w:rsid w:val="007D1131"/>
    <w:rsid w:val="007D203C"/>
    <w:rsid w:val="007D2050"/>
    <w:rsid w:val="007D2217"/>
    <w:rsid w:val="007D28D2"/>
    <w:rsid w:val="007D2A36"/>
    <w:rsid w:val="007D37E9"/>
    <w:rsid w:val="007D3A53"/>
    <w:rsid w:val="007D41C6"/>
    <w:rsid w:val="007D4321"/>
    <w:rsid w:val="007D4690"/>
    <w:rsid w:val="007D4B5B"/>
    <w:rsid w:val="007D5293"/>
    <w:rsid w:val="007D59BB"/>
    <w:rsid w:val="007D5DCB"/>
    <w:rsid w:val="007D5E3E"/>
    <w:rsid w:val="007D6D43"/>
    <w:rsid w:val="007D7116"/>
    <w:rsid w:val="007D7419"/>
    <w:rsid w:val="007D752C"/>
    <w:rsid w:val="007D7D31"/>
    <w:rsid w:val="007D7E01"/>
    <w:rsid w:val="007E0503"/>
    <w:rsid w:val="007E07E2"/>
    <w:rsid w:val="007E093B"/>
    <w:rsid w:val="007E0A1B"/>
    <w:rsid w:val="007E12CB"/>
    <w:rsid w:val="007E19D9"/>
    <w:rsid w:val="007E1B29"/>
    <w:rsid w:val="007E1D44"/>
    <w:rsid w:val="007E1DD5"/>
    <w:rsid w:val="007E202F"/>
    <w:rsid w:val="007E2E94"/>
    <w:rsid w:val="007E3058"/>
    <w:rsid w:val="007E30FC"/>
    <w:rsid w:val="007E33EB"/>
    <w:rsid w:val="007E377A"/>
    <w:rsid w:val="007E38A4"/>
    <w:rsid w:val="007E39F3"/>
    <w:rsid w:val="007E440F"/>
    <w:rsid w:val="007E4CCC"/>
    <w:rsid w:val="007E4DC7"/>
    <w:rsid w:val="007E4F2E"/>
    <w:rsid w:val="007E54B3"/>
    <w:rsid w:val="007E54DA"/>
    <w:rsid w:val="007E59C9"/>
    <w:rsid w:val="007E5FD1"/>
    <w:rsid w:val="007E6A94"/>
    <w:rsid w:val="007E6C86"/>
    <w:rsid w:val="007E7EC9"/>
    <w:rsid w:val="007F042A"/>
    <w:rsid w:val="007F196F"/>
    <w:rsid w:val="007F1C33"/>
    <w:rsid w:val="007F25A7"/>
    <w:rsid w:val="007F2EBD"/>
    <w:rsid w:val="007F3986"/>
    <w:rsid w:val="007F521D"/>
    <w:rsid w:val="007F5ACD"/>
    <w:rsid w:val="007F5F33"/>
    <w:rsid w:val="007F61D0"/>
    <w:rsid w:val="007F650D"/>
    <w:rsid w:val="007F6560"/>
    <w:rsid w:val="007F6889"/>
    <w:rsid w:val="007F68AC"/>
    <w:rsid w:val="007F6B87"/>
    <w:rsid w:val="007F70C3"/>
    <w:rsid w:val="007F7F57"/>
    <w:rsid w:val="007F7F63"/>
    <w:rsid w:val="00800152"/>
    <w:rsid w:val="00800411"/>
    <w:rsid w:val="00800BC1"/>
    <w:rsid w:val="00800C20"/>
    <w:rsid w:val="00800F19"/>
    <w:rsid w:val="0080112F"/>
    <w:rsid w:val="0080187B"/>
    <w:rsid w:val="00801954"/>
    <w:rsid w:val="00801EA5"/>
    <w:rsid w:val="00803195"/>
    <w:rsid w:val="0080349D"/>
    <w:rsid w:val="008040E5"/>
    <w:rsid w:val="0080448B"/>
    <w:rsid w:val="008045AB"/>
    <w:rsid w:val="00804857"/>
    <w:rsid w:val="00804F9D"/>
    <w:rsid w:val="008068A6"/>
    <w:rsid w:val="00806936"/>
    <w:rsid w:val="00806DD5"/>
    <w:rsid w:val="00806FE1"/>
    <w:rsid w:val="0080717D"/>
    <w:rsid w:val="008071EE"/>
    <w:rsid w:val="008073A6"/>
    <w:rsid w:val="00807C0A"/>
    <w:rsid w:val="00807F3E"/>
    <w:rsid w:val="008105ED"/>
    <w:rsid w:val="008109AE"/>
    <w:rsid w:val="00811A8D"/>
    <w:rsid w:val="008125FB"/>
    <w:rsid w:val="00812A8A"/>
    <w:rsid w:val="008131EC"/>
    <w:rsid w:val="00813F5B"/>
    <w:rsid w:val="0081509C"/>
    <w:rsid w:val="00815D4D"/>
    <w:rsid w:val="008166DA"/>
    <w:rsid w:val="00816814"/>
    <w:rsid w:val="00817656"/>
    <w:rsid w:val="0082082F"/>
    <w:rsid w:val="0082091E"/>
    <w:rsid w:val="00820BB0"/>
    <w:rsid w:val="00821F64"/>
    <w:rsid w:val="00822081"/>
    <w:rsid w:val="008221C8"/>
    <w:rsid w:val="0082292D"/>
    <w:rsid w:val="008229E5"/>
    <w:rsid w:val="00822B97"/>
    <w:rsid w:val="008239F6"/>
    <w:rsid w:val="00823A47"/>
    <w:rsid w:val="008244AF"/>
    <w:rsid w:val="00824AD9"/>
    <w:rsid w:val="00825364"/>
    <w:rsid w:val="00827175"/>
    <w:rsid w:val="00827771"/>
    <w:rsid w:val="008308FF"/>
    <w:rsid w:val="008309C1"/>
    <w:rsid w:val="00831039"/>
    <w:rsid w:val="00831A7C"/>
    <w:rsid w:val="00831D00"/>
    <w:rsid w:val="00831E61"/>
    <w:rsid w:val="00832070"/>
    <w:rsid w:val="008321D6"/>
    <w:rsid w:val="008331FE"/>
    <w:rsid w:val="00833D8D"/>
    <w:rsid w:val="00833E2C"/>
    <w:rsid w:val="00833E69"/>
    <w:rsid w:val="00834D3C"/>
    <w:rsid w:val="00835122"/>
    <w:rsid w:val="00835C78"/>
    <w:rsid w:val="00835F6A"/>
    <w:rsid w:val="008361D7"/>
    <w:rsid w:val="008362CA"/>
    <w:rsid w:val="00836748"/>
    <w:rsid w:val="00836C5E"/>
    <w:rsid w:val="00836F02"/>
    <w:rsid w:val="008375BA"/>
    <w:rsid w:val="00837AB0"/>
    <w:rsid w:val="00837DF8"/>
    <w:rsid w:val="00840879"/>
    <w:rsid w:val="00840C5B"/>
    <w:rsid w:val="00840CC4"/>
    <w:rsid w:val="00840DC1"/>
    <w:rsid w:val="008411A1"/>
    <w:rsid w:val="00841287"/>
    <w:rsid w:val="008426FF"/>
    <w:rsid w:val="00842F7B"/>
    <w:rsid w:val="00842FC7"/>
    <w:rsid w:val="0084400D"/>
    <w:rsid w:val="0084477E"/>
    <w:rsid w:val="00844B4C"/>
    <w:rsid w:val="00845366"/>
    <w:rsid w:val="0084556F"/>
    <w:rsid w:val="00846CC9"/>
    <w:rsid w:val="008470CA"/>
    <w:rsid w:val="00847A3B"/>
    <w:rsid w:val="00847F68"/>
    <w:rsid w:val="00850318"/>
    <w:rsid w:val="00850D2A"/>
    <w:rsid w:val="00850E5B"/>
    <w:rsid w:val="00851367"/>
    <w:rsid w:val="008513AA"/>
    <w:rsid w:val="008515F8"/>
    <w:rsid w:val="00851AC0"/>
    <w:rsid w:val="00851D48"/>
    <w:rsid w:val="00851F75"/>
    <w:rsid w:val="00853BB5"/>
    <w:rsid w:val="00854027"/>
    <w:rsid w:val="00854F42"/>
    <w:rsid w:val="008552B5"/>
    <w:rsid w:val="00855720"/>
    <w:rsid w:val="00855BFC"/>
    <w:rsid w:val="00856CB7"/>
    <w:rsid w:val="00856F52"/>
    <w:rsid w:val="0085730B"/>
    <w:rsid w:val="008575D6"/>
    <w:rsid w:val="00857701"/>
    <w:rsid w:val="00857844"/>
    <w:rsid w:val="00861132"/>
    <w:rsid w:val="008611D8"/>
    <w:rsid w:val="00861CB7"/>
    <w:rsid w:val="00861FA8"/>
    <w:rsid w:val="00862CF3"/>
    <w:rsid w:val="0086313C"/>
    <w:rsid w:val="008632A4"/>
    <w:rsid w:val="008636C7"/>
    <w:rsid w:val="00863D80"/>
    <w:rsid w:val="00864151"/>
    <w:rsid w:val="008654AD"/>
    <w:rsid w:val="00865B9C"/>
    <w:rsid w:val="00866250"/>
    <w:rsid w:val="00867766"/>
    <w:rsid w:val="00867989"/>
    <w:rsid w:val="008679B9"/>
    <w:rsid w:val="00867DD1"/>
    <w:rsid w:val="00870A9A"/>
    <w:rsid w:val="00871BA1"/>
    <w:rsid w:val="00871D0D"/>
    <w:rsid w:val="00872325"/>
    <w:rsid w:val="008726C3"/>
    <w:rsid w:val="00873884"/>
    <w:rsid w:val="0087432A"/>
    <w:rsid w:val="008746DD"/>
    <w:rsid w:val="00874B96"/>
    <w:rsid w:val="00875DE5"/>
    <w:rsid w:val="008764F5"/>
    <w:rsid w:val="00877096"/>
    <w:rsid w:val="008770B0"/>
    <w:rsid w:val="00877B3A"/>
    <w:rsid w:val="00877B64"/>
    <w:rsid w:val="00877EF3"/>
    <w:rsid w:val="00880432"/>
    <w:rsid w:val="00880FD2"/>
    <w:rsid w:val="008821C9"/>
    <w:rsid w:val="008823D7"/>
    <w:rsid w:val="0088243A"/>
    <w:rsid w:val="008824B4"/>
    <w:rsid w:val="0088269C"/>
    <w:rsid w:val="00882857"/>
    <w:rsid w:val="00882BB0"/>
    <w:rsid w:val="00882DF9"/>
    <w:rsid w:val="00883CBD"/>
    <w:rsid w:val="00884889"/>
    <w:rsid w:val="0088491A"/>
    <w:rsid w:val="00884AEF"/>
    <w:rsid w:val="0088563E"/>
    <w:rsid w:val="0088578C"/>
    <w:rsid w:val="00885BBB"/>
    <w:rsid w:val="0088651F"/>
    <w:rsid w:val="00886F54"/>
    <w:rsid w:val="0088798B"/>
    <w:rsid w:val="00887BD1"/>
    <w:rsid w:val="0089005F"/>
    <w:rsid w:val="008905DB"/>
    <w:rsid w:val="00890610"/>
    <w:rsid w:val="00890B72"/>
    <w:rsid w:val="008918F8"/>
    <w:rsid w:val="00891CA7"/>
    <w:rsid w:val="00892273"/>
    <w:rsid w:val="0089263E"/>
    <w:rsid w:val="00893BBB"/>
    <w:rsid w:val="00893E0D"/>
    <w:rsid w:val="008947C7"/>
    <w:rsid w:val="0089489F"/>
    <w:rsid w:val="00894DA5"/>
    <w:rsid w:val="00895465"/>
    <w:rsid w:val="00895BDD"/>
    <w:rsid w:val="00896B61"/>
    <w:rsid w:val="00897169"/>
    <w:rsid w:val="00897757"/>
    <w:rsid w:val="0089780C"/>
    <w:rsid w:val="00897F9C"/>
    <w:rsid w:val="008A08BB"/>
    <w:rsid w:val="008A0D97"/>
    <w:rsid w:val="008A1888"/>
    <w:rsid w:val="008A1F4D"/>
    <w:rsid w:val="008A224E"/>
    <w:rsid w:val="008A23AD"/>
    <w:rsid w:val="008A2421"/>
    <w:rsid w:val="008A24BC"/>
    <w:rsid w:val="008A2E33"/>
    <w:rsid w:val="008A32D2"/>
    <w:rsid w:val="008A3C69"/>
    <w:rsid w:val="008A3D16"/>
    <w:rsid w:val="008A41B2"/>
    <w:rsid w:val="008A4D4C"/>
    <w:rsid w:val="008A4E8B"/>
    <w:rsid w:val="008A50BE"/>
    <w:rsid w:val="008A569D"/>
    <w:rsid w:val="008A6535"/>
    <w:rsid w:val="008A7050"/>
    <w:rsid w:val="008A7BB2"/>
    <w:rsid w:val="008B0559"/>
    <w:rsid w:val="008B0671"/>
    <w:rsid w:val="008B0908"/>
    <w:rsid w:val="008B0DC4"/>
    <w:rsid w:val="008B0E75"/>
    <w:rsid w:val="008B1791"/>
    <w:rsid w:val="008B1904"/>
    <w:rsid w:val="008B195B"/>
    <w:rsid w:val="008B1D45"/>
    <w:rsid w:val="008B274E"/>
    <w:rsid w:val="008B325A"/>
    <w:rsid w:val="008B34EA"/>
    <w:rsid w:val="008B3866"/>
    <w:rsid w:val="008B3C51"/>
    <w:rsid w:val="008B3FBF"/>
    <w:rsid w:val="008B4243"/>
    <w:rsid w:val="008B5544"/>
    <w:rsid w:val="008B570E"/>
    <w:rsid w:val="008B580D"/>
    <w:rsid w:val="008B5BE3"/>
    <w:rsid w:val="008B5E7A"/>
    <w:rsid w:val="008B5F00"/>
    <w:rsid w:val="008B65D6"/>
    <w:rsid w:val="008B6D60"/>
    <w:rsid w:val="008B6F31"/>
    <w:rsid w:val="008C0477"/>
    <w:rsid w:val="008C0874"/>
    <w:rsid w:val="008C190D"/>
    <w:rsid w:val="008C2224"/>
    <w:rsid w:val="008C268C"/>
    <w:rsid w:val="008C2CF2"/>
    <w:rsid w:val="008C3001"/>
    <w:rsid w:val="008C3C39"/>
    <w:rsid w:val="008C45BF"/>
    <w:rsid w:val="008C47E3"/>
    <w:rsid w:val="008C4E48"/>
    <w:rsid w:val="008C572F"/>
    <w:rsid w:val="008C59FF"/>
    <w:rsid w:val="008C6FFB"/>
    <w:rsid w:val="008C708E"/>
    <w:rsid w:val="008C7878"/>
    <w:rsid w:val="008C7A9E"/>
    <w:rsid w:val="008D10FC"/>
    <w:rsid w:val="008D17C6"/>
    <w:rsid w:val="008D2120"/>
    <w:rsid w:val="008D26AA"/>
    <w:rsid w:val="008D28BE"/>
    <w:rsid w:val="008D2BDB"/>
    <w:rsid w:val="008D3112"/>
    <w:rsid w:val="008D33C2"/>
    <w:rsid w:val="008D40F0"/>
    <w:rsid w:val="008D41B6"/>
    <w:rsid w:val="008D424C"/>
    <w:rsid w:val="008D45B1"/>
    <w:rsid w:val="008D5271"/>
    <w:rsid w:val="008D6105"/>
    <w:rsid w:val="008D6113"/>
    <w:rsid w:val="008D6319"/>
    <w:rsid w:val="008D6B95"/>
    <w:rsid w:val="008D7626"/>
    <w:rsid w:val="008D78F8"/>
    <w:rsid w:val="008E046B"/>
    <w:rsid w:val="008E0885"/>
    <w:rsid w:val="008E1061"/>
    <w:rsid w:val="008E12FD"/>
    <w:rsid w:val="008E19A0"/>
    <w:rsid w:val="008E1D92"/>
    <w:rsid w:val="008E28A4"/>
    <w:rsid w:val="008E2F9B"/>
    <w:rsid w:val="008E3BC7"/>
    <w:rsid w:val="008E4089"/>
    <w:rsid w:val="008E41CE"/>
    <w:rsid w:val="008E45F5"/>
    <w:rsid w:val="008E4896"/>
    <w:rsid w:val="008E55CA"/>
    <w:rsid w:val="008E5E9F"/>
    <w:rsid w:val="008E65EB"/>
    <w:rsid w:val="008E7CA8"/>
    <w:rsid w:val="008F0E07"/>
    <w:rsid w:val="008F13D4"/>
    <w:rsid w:val="008F1847"/>
    <w:rsid w:val="008F24DB"/>
    <w:rsid w:val="008F2ECD"/>
    <w:rsid w:val="008F32A0"/>
    <w:rsid w:val="008F3AE6"/>
    <w:rsid w:val="008F4128"/>
    <w:rsid w:val="008F4AB5"/>
    <w:rsid w:val="008F508A"/>
    <w:rsid w:val="008F544F"/>
    <w:rsid w:val="008F550D"/>
    <w:rsid w:val="008F55AA"/>
    <w:rsid w:val="008F57EF"/>
    <w:rsid w:val="008F5815"/>
    <w:rsid w:val="008F59EB"/>
    <w:rsid w:val="008F5D08"/>
    <w:rsid w:val="008F7190"/>
    <w:rsid w:val="008F72B8"/>
    <w:rsid w:val="008F767C"/>
    <w:rsid w:val="008F7C04"/>
    <w:rsid w:val="009000A6"/>
    <w:rsid w:val="009001D2"/>
    <w:rsid w:val="00900789"/>
    <w:rsid w:val="00900E92"/>
    <w:rsid w:val="00901070"/>
    <w:rsid w:val="009015E6"/>
    <w:rsid w:val="00901686"/>
    <w:rsid w:val="009017E9"/>
    <w:rsid w:val="00901841"/>
    <w:rsid w:val="0090190A"/>
    <w:rsid w:val="009029BF"/>
    <w:rsid w:val="00903BF4"/>
    <w:rsid w:val="00903E2A"/>
    <w:rsid w:val="0090420F"/>
    <w:rsid w:val="00904BBD"/>
    <w:rsid w:val="00905323"/>
    <w:rsid w:val="0090639B"/>
    <w:rsid w:val="00906AC8"/>
    <w:rsid w:val="00906D8D"/>
    <w:rsid w:val="009108E7"/>
    <w:rsid w:val="00911A27"/>
    <w:rsid w:val="00912524"/>
    <w:rsid w:val="00912C9D"/>
    <w:rsid w:val="00912F4B"/>
    <w:rsid w:val="009131C2"/>
    <w:rsid w:val="009141EA"/>
    <w:rsid w:val="009145C1"/>
    <w:rsid w:val="00914664"/>
    <w:rsid w:val="009152C0"/>
    <w:rsid w:val="009161F9"/>
    <w:rsid w:val="00916BC6"/>
    <w:rsid w:val="00917735"/>
    <w:rsid w:val="009177D2"/>
    <w:rsid w:val="00917F1C"/>
    <w:rsid w:val="00920C3C"/>
    <w:rsid w:val="00920ECC"/>
    <w:rsid w:val="0092104C"/>
    <w:rsid w:val="00921472"/>
    <w:rsid w:val="009224A0"/>
    <w:rsid w:val="009225DE"/>
    <w:rsid w:val="00922AEF"/>
    <w:rsid w:val="00922D0F"/>
    <w:rsid w:val="00922D13"/>
    <w:rsid w:val="00923084"/>
    <w:rsid w:val="00923A62"/>
    <w:rsid w:val="009240F7"/>
    <w:rsid w:val="00924266"/>
    <w:rsid w:val="00925476"/>
    <w:rsid w:val="00925795"/>
    <w:rsid w:val="009257FC"/>
    <w:rsid w:val="009260BC"/>
    <w:rsid w:val="009268E1"/>
    <w:rsid w:val="00926BDC"/>
    <w:rsid w:val="00926F57"/>
    <w:rsid w:val="00927010"/>
    <w:rsid w:val="009270FB"/>
    <w:rsid w:val="00927CA8"/>
    <w:rsid w:val="00927CD0"/>
    <w:rsid w:val="00930B5E"/>
    <w:rsid w:val="0093102E"/>
    <w:rsid w:val="00931412"/>
    <w:rsid w:val="00931650"/>
    <w:rsid w:val="00931921"/>
    <w:rsid w:val="009326E0"/>
    <w:rsid w:val="00932802"/>
    <w:rsid w:val="00932CE0"/>
    <w:rsid w:val="00933C18"/>
    <w:rsid w:val="00935741"/>
    <w:rsid w:val="00935802"/>
    <w:rsid w:val="00935935"/>
    <w:rsid w:val="009365CF"/>
    <w:rsid w:val="00937900"/>
    <w:rsid w:val="00937CBF"/>
    <w:rsid w:val="009404CC"/>
    <w:rsid w:val="009419C3"/>
    <w:rsid w:val="00942E9B"/>
    <w:rsid w:val="009432E5"/>
    <w:rsid w:val="00943604"/>
    <w:rsid w:val="00943DB4"/>
    <w:rsid w:val="00943FDC"/>
    <w:rsid w:val="009440B8"/>
    <w:rsid w:val="00944858"/>
    <w:rsid w:val="00944C3B"/>
    <w:rsid w:val="00944E00"/>
    <w:rsid w:val="00945277"/>
    <w:rsid w:val="0094554B"/>
    <w:rsid w:val="00945B32"/>
    <w:rsid w:val="009467B8"/>
    <w:rsid w:val="009502B8"/>
    <w:rsid w:val="009502F3"/>
    <w:rsid w:val="00950335"/>
    <w:rsid w:val="009505FB"/>
    <w:rsid w:val="009514BA"/>
    <w:rsid w:val="00951963"/>
    <w:rsid w:val="00951F6D"/>
    <w:rsid w:val="00951FF7"/>
    <w:rsid w:val="009531B1"/>
    <w:rsid w:val="00953E90"/>
    <w:rsid w:val="009550A1"/>
    <w:rsid w:val="009550D7"/>
    <w:rsid w:val="009558C7"/>
    <w:rsid w:val="009560E5"/>
    <w:rsid w:val="0095646F"/>
    <w:rsid w:val="00956501"/>
    <w:rsid w:val="0095660C"/>
    <w:rsid w:val="00956C0E"/>
    <w:rsid w:val="00956DB1"/>
    <w:rsid w:val="00957B06"/>
    <w:rsid w:val="0096020D"/>
    <w:rsid w:val="00960488"/>
    <w:rsid w:val="009604B6"/>
    <w:rsid w:val="00960890"/>
    <w:rsid w:val="009608F5"/>
    <w:rsid w:val="00960A68"/>
    <w:rsid w:val="00961431"/>
    <w:rsid w:val="00961C62"/>
    <w:rsid w:val="009620D9"/>
    <w:rsid w:val="009629A4"/>
    <w:rsid w:val="00962C65"/>
    <w:rsid w:val="00962DB2"/>
    <w:rsid w:val="00962DC8"/>
    <w:rsid w:val="009634C0"/>
    <w:rsid w:val="0096364A"/>
    <w:rsid w:val="0096377C"/>
    <w:rsid w:val="009638CD"/>
    <w:rsid w:val="0096479F"/>
    <w:rsid w:val="0096495E"/>
    <w:rsid w:val="00965FE1"/>
    <w:rsid w:val="009663A0"/>
    <w:rsid w:val="009666BB"/>
    <w:rsid w:val="00966C06"/>
    <w:rsid w:val="00970672"/>
    <w:rsid w:val="0097132A"/>
    <w:rsid w:val="009714A7"/>
    <w:rsid w:val="009716F3"/>
    <w:rsid w:val="00971F0D"/>
    <w:rsid w:val="00973A1C"/>
    <w:rsid w:val="00974681"/>
    <w:rsid w:val="00974C4D"/>
    <w:rsid w:val="00975181"/>
    <w:rsid w:val="009752EE"/>
    <w:rsid w:val="009757F1"/>
    <w:rsid w:val="0097582A"/>
    <w:rsid w:val="00976546"/>
    <w:rsid w:val="00980283"/>
    <w:rsid w:val="009802DE"/>
    <w:rsid w:val="0098084E"/>
    <w:rsid w:val="00980C77"/>
    <w:rsid w:val="009814F0"/>
    <w:rsid w:val="00981D57"/>
    <w:rsid w:val="00981DB0"/>
    <w:rsid w:val="0098237D"/>
    <w:rsid w:val="00982EFD"/>
    <w:rsid w:val="009834C1"/>
    <w:rsid w:val="0098371F"/>
    <w:rsid w:val="009842A8"/>
    <w:rsid w:val="00984379"/>
    <w:rsid w:val="00984A42"/>
    <w:rsid w:val="009857C2"/>
    <w:rsid w:val="009857D9"/>
    <w:rsid w:val="00985E00"/>
    <w:rsid w:val="00985EB6"/>
    <w:rsid w:val="00986A2D"/>
    <w:rsid w:val="009871B0"/>
    <w:rsid w:val="009907B6"/>
    <w:rsid w:val="00991773"/>
    <w:rsid w:val="009928DA"/>
    <w:rsid w:val="00992EE8"/>
    <w:rsid w:val="009930AC"/>
    <w:rsid w:val="00993D92"/>
    <w:rsid w:val="00993EDC"/>
    <w:rsid w:val="00994840"/>
    <w:rsid w:val="00994E2C"/>
    <w:rsid w:val="00995C93"/>
    <w:rsid w:val="00996453"/>
    <w:rsid w:val="00996536"/>
    <w:rsid w:val="00996717"/>
    <w:rsid w:val="00996893"/>
    <w:rsid w:val="00997219"/>
    <w:rsid w:val="009976DE"/>
    <w:rsid w:val="00997736"/>
    <w:rsid w:val="009979A6"/>
    <w:rsid w:val="00997D5B"/>
    <w:rsid w:val="00997FF9"/>
    <w:rsid w:val="009A0846"/>
    <w:rsid w:val="009A0D96"/>
    <w:rsid w:val="009A2A67"/>
    <w:rsid w:val="009A2CF5"/>
    <w:rsid w:val="009A2F26"/>
    <w:rsid w:val="009A3B26"/>
    <w:rsid w:val="009A3EDF"/>
    <w:rsid w:val="009A43FC"/>
    <w:rsid w:val="009A48D0"/>
    <w:rsid w:val="009A4A50"/>
    <w:rsid w:val="009A5A79"/>
    <w:rsid w:val="009A5BAD"/>
    <w:rsid w:val="009A5DBE"/>
    <w:rsid w:val="009A67A2"/>
    <w:rsid w:val="009A6C47"/>
    <w:rsid w:val="009A6D6B"/>
    <w:rsid w:val="009A6DF2"/>
    <w:rsid w:val="009A76F6"/>
    <w:rsid w:val="009A7BC4"/>
    <w:rsid w:val="009A7EFB"/>
    <w:rsid w:val="009B131D"/>
    <w:rsid w:val="009B2451"/>
    <w:rsid w:val="009B32FB"/>
    <w:rsid w:val="009B3A1B"/>
    <w:rsid w:val="009B3E15"/>
    <w:rsid w:val="009B4999"/>
    <w:rsid w:val="009B4AED"/>
    <w:rsid w:val="009B4FF5"/>
    <w:rsid w:val="009B5411"/>
    <w:rsid w:val="009B558B"/>
    <w:rsid w:val="009B577D"/>
    <w:rsid w:val="009B5848"/>
    <w:rsid w:val="009B5879"/>
    <w:rsid w:val="009B7AC3"/>
    <w:rsid w:val="009C0B0A"/>
    <w:rsid w:val="009C0DD9"/>
    <w:rsid w:val="009C0FF9"/>
    <w:rsid w:val="009C1110"/>
    <w:rsid w:val="009C12E9"/>
    <w:rsid w:val="009C21B1"/>
    <w:rsid w:val="009C2C5F"/>
    <w:rsid w:val="009C3657"/>
    <w:rsid w:val="009C381A"/>
    <w:rsid w:val="009C4E1B"/>
    <w:rsid w:val="009C4E83"/>
    <w:rsid w:val="009C510F"/>
    <w:rsid w:val="009C5C02"/>
    <w:rsid w:val="009C6B49"/>
    <w:rsid w:val="009C6CE8"/>
    <w:rsid w:val="009C7A75"/>
    <w:rsid w:val="009C7D4D"/>
    <w:rsid w:val="009C7F49"/>
    <w:rsid w:val="009D0160"/>
    <w:rsid w:val="009D0A40"/>
    <w:rsid w:val="009D0A85"/>
    <w:rsid w:val="009D0E6E"/>
    <w:rsid w:val="009D0F47"/>
    <w:rsid w:val="009D137C"/>
    <w:rsid w:val="009D1451"/>
    <w:rsid w:val="009D1A38"/>
    <w:rsid w:val="009D34F8"/>
    <w:rsid w:val="009D3A42"/>
    <w:rsid w:val="009D3A45"/>
    <w:rsid w:val="009D408D"/>
    <w:rsid w:val="009D4AB2"/>
    <w:rsid w:val="009D4B82"/>
    <w:rsid w:val="009D4CC2"/>
    <w:rsid w:val="009D5985"/>
    <w:rsid w:val="009D64A1"/>
    <w:rsid w:val="009D6694"/>
    <w:rsid w:val="009D66C3"/>
    <w:rsid w:val="009D6CA6"/>
    <w:rsid w:val="009D6E05"/>
    <w:rsid w:val="009D6E4E"/>
    <w:rsid w:val="009D7855"/>
    <w:rsid w:val="009D78B3"/>
    <w:rsid w:val="009D7E09"/>
    <w:rsid w:val="009D7F05"/>
    <w:rsid w:val="009E1D8E"/>
    <w:rsid w:val="009E252D"/>
    <w:rsid w:val="009E2531"/>
    <w:rsid w:val="009E2914"/>
    <w:rsid w:val="009E2B92"/>
    <w:rsid w:val="009E2EED"/>
    <w:rsid w:val="009E31D6"/>
    <w:rsid w:val="009E4492"/>
    <w:rsid w:val="009E4528"/>
    <w:rsid w:val="009E49D0"/>
    <w:rsid w:val="009E49D4"/>
    <w:rsid w:val="009E4BB6"/>
    <w:rsid w:val="009E5080"/>
    <w:rsid w:val="009E5244"/>
    <w:rsid w:val="009E5532"/>
    <w:rsid w:val="009E59EA"/>
    <w:rsid w:val="009E5B76"/>
    <w:rsid w:val="009E5E3C"/>
    <w:rsid w:val="009E70B4"/>
    <w:rsid w:val="009E7723"/>
    <w:rsid w:val="009E7790"/>
    <w:rsid w:val="009F0263"/>
    <w:rsid w:val="009F0BC1"/>
    <w:rsid w:val="009F0D18"/>
    <w:rsid w:val="009F0FF7"/>
    <w:rsid w:val="009F1271"/>
    <w:rsid w:val="009F15CD"/>
    <w:rsid w:val="009F165C"/>
    <w:rsid w:val="009F2DE6"/>
    <w:rsid w:val="009F3328"/>
    <w:rsid w:val="009F3AF5"/>
    <w:rsid w:val="009F4055"/>
    <w:rsid w:val="009F4CF1"/>
    <w:rsid w:val="009F4DAA"/>
    <w:rsid w:val="009F505C"/>
    <w:rsid w:val="009F51F8"/>
    <w:rsid w:val="009F5A2E"/>
    <w:rsid w:val="009F5CC3"/>
    <w:rsid w:val="009F5F2C"/>
    <w:rsid w:val="009F6A78"/>
    <w:rsid w:val="009F6DB8"/>
    <w:rsid w:val="009F7ECB"/>
    <w:rsid w:val="00A00460"/>
    <w:rsid w:val="00A0152B"/>
    <w:rsid w:val="00A0160C"/>
    <w:rsid w:val="00A01F90"/>
    <w:rsid w:val="00A0229E"/>
    <w:rsid w:val="00A0242C"/>
    <w:rsid w:val="00A03A81"/>
    <w:rsid w:val="00A03D13"/>
    <w:rsid w:val="00A03DEF"/>
    <w:rsid w:val="00A03EA1"/>
    <w:rsid w:val="00A04414"/>
    <w:rsid w:val="00A05A2D"/>
    <w:rsid w:val="00A06248"/>
    <w:rsid w:val="00A067EF"/>
    <w:rsid w:val="00A06C7E"/>
    <w:rsid w:val="00A0742D"/>
    <w:rsid w:val="00A108D8"/>
    <w:rsid w:val="00A10EBB"/>
    <w:rsid w:val="00A1174A"/>
    <w:rsid w:val="00A11B34"/>
    <w:rsid w:val="00A1213B"/>
    <w:rsid w:val="00A124CA"/>
    <w:rsid w:val="00A12B13"/>
    <w:rsid w:val="00A131E4"/>
    <w:rsid w:val="00A13BFB"/>
    <w:rsid w:val="00A13D4C"/>
    <w:rsid w:val="00A13E16"/>
    <w:rsid w:val="00A14066"/>
    <w:rsid w:val="00A14229"/>
    <w:rsid w:val="00A14258"/>
    <w:rsid w:val="00A1489D"/>
    <w:rsid w:val="00A15431"/>
    <w:rsid w:val="00A158D7"/>
    <w:rsid w:val="00A15A80"/>
    <w:rsid w:val="00A15E5F"/>
    <w:rsid w:val="00A15FA1"/>
    <w:rsid w:val="00A15FCF"/>
    <w:rsid w:val="00A16174"/>
    <w:rsid w:val="00A17728"/>
    <w:rsid w:val="00A177A6"/>
    <w:rsid w:val="00A20D02"/>
    <w:rsid w:val="00A2173C"/>
    <w:rsid w:val="00A21BBB"/>
    <w:rsid w:val="00A21FEA"/>
    <w:rsid w:val="00A222BD"/>
    <w:rsid w:val="00A229FE"/>
    <w:rsid w:val="00A22CF6"/>
    <w:rsid w:val="00A2312A"/>
    <w:rsid w:val="00A23372"/>
    <w:rsid w:val="00A236A2"/>
    <w:rsid w:val="00A23A7C"/>
    <w:rsid w:val="00A23FCE"/>
    <w:rsid w:val="00A2413B"/>
    <w:rsid w:val="00A24395"/>
    <w:rsid w:val="00A245E1"/>
    <w:rsid w:val="00A25727"/>
    <w:rsid w:val="00A257EB"/>
    <w:rsid w:val="00A269EF"/>
    <w:rsid w:val="00A26C77"/>
    <w:rsid w:val="00A2702A"/>
    <w:rsid w:val="00A27767"/>
    <w:rsid w:val="00A27FCB"/>
    <w:rsid w:val="00A3022E"/>
    <w:rsid w:val="00A30950"/>
    <w:rsid w:val="00A30986"/>
    <w:rsid w:val="00A309BD"/>
    <w:rsid w:val="00A31234"/>
    <w:rsid w:val="00A312A3"/>
    <w:rsid w:val="00A31A47"/>
    <w:rsid w:val="00A31F5C"/>
    <w:rsid w:val="00A3220A"/>
    <w:rsid w:val="00A325CE"/>
    <w:rsid w:val="00A3365E"/>
    <w:rsid w:val="00A3382F"/>
    <w:rsid w:val="00A338A5"/>
    <w:rsid w:val="00A34810"/>
    <w:rsid w:val="00A3491D"/>
    <w:rsid w:val="00A34E5B"/>
    <w:rsid w:val="00A35BB9"/>
    <w:rsid w:val="00A36374"/>
    <w:rsid w:val="00A365ED"/>
    <w:rsid w:val="00A36682"/>
    <w:rsid w:val="00A36B64"/>
    <w:rsid w:val="00A36B68"/>
    <w:rsid w:val="00A36DA4"/>
    <w:rsid w:val="00A36F3D"/>
    <w:rsid w:val="00A37267"/>
    <w:rsid w:val="00A372EA"/>
    <w:rsid w:val="00A373B2"/>
    <w:rsid w:val="00A37708"/>
    <w:rsid w:val="00A37B13"/>
    <w:rsid w:val="00A40464"/>
    <w:rsid w:val="00A4096B"/>
    <w:rsid w:val="00A40A38"/>
    <w:rsid w:val="00A40ADE"/>
    <w:rsid w:val="00A40C4B"/>
    <w:rsid w:val="00A40EDA"/>
    <w:rsid w:val="00A40F12"/>
    <w:rsid w:val="00A41370"/>
    <w:rsid w:val="00A41CF4"/>
    <w:rsid w:val="00A41F39"/>
    <w:rsid w:val="00A4227C"/>
    <w:rsid w:val="00A42797"/>
    <w:rsid w:val="00A4298A"/>
    <w:rsid w:val="00A43F98"/>
    <w:rsid w:val="00A44B35"/>
    <w:rsid w:val="00A44EE7"/>
    <w:rsid w:val="00A45168"/>
    <w:rsid w:val="00A45AED"/>
    <w:rsid w:val="00A461AE"/>
    <w:rsid w:val="00A46503"/>
    <w:rsid w:val="00A4672C"/>
    <w:rsid w:val="00A46EB8"/>
    <w:rsid w:val="00A4773F"/>
    <w:rsid w:val="00A501EF"/>
    <w:rsid w:val="00A51C94"/>
    <w:rsid w:val="00A51ED2"/>
    <w:rsid w:val="00A52D9E"/>
    <w:rsid w:val="00A53BA6"/>
    <w:rsid w:val="00A54478"/>
    <w:rsid w:val="00A54790"/>
    <w:rsid w:val="00A55400"/>
    <w:rsid w:val="00A55517"/>
    <w:rsid w:val="00A55C80"/>
    <w:rsid w:val="00A56857"/>
    <w:rsid w:val="00A56953"/>
    <w:rsid w:val="00A573A4"/>
    <w:rsid w:val="00A57638"/>
    <w:rsid w:val="00A578E2"/>
    <w:rsid w:val="00A57A62"/>
    <w:rsid w:val="00A57C57"/>
    <w:rsid w:val="00A57EB6"/>
    <w:rsid w:val="00A57EF6"/>
    <w:rsid w:val="00A60E7B"/>
    <w:rsid w:val="00A6122B"/>
    <w:rsid w:val="00A629C9"/>
    <w:rsid w:val="00A62D13"/>
    <w:rsid w:val="00A639C1"/>
    <w:rsid w:val="00A65230"/>
    <w:rsid w:val="00A65458"/>
    <w:rsid w:val="00A65813"/>
    <w:rsid w:val="00A65ADF"/>
    <w:rsid w:val="00A65B60"/>
    <w:rsid w:val="00A6647B"/>
    <w:rsid w:val="00A66A18"/>
    <w:rsid w:val="00A70D9B"/>
    <w:rsid w:val="00A70F79"/>
    <w:rsid w:val="00A71904"/>
    <w:rsid w:val="00A719AC"/>
    <w:rsid w:val="00A71FDD"/>
    <w:rsid w:val="00A729D2"/>
    <w:rsid w:val="00A72A3A"/>
    <w:rsid w:val="00A73229"/>
    <w:rsid w:val="00A73A96"/>
    <w:rsid w:val="00A73C9D"/>
    <w:rsid w:val="00A7409F"/>
    <w:rsid w:val="00A749EC"/>
    <w:rsid w:val="00A74A66"/>
    <w:rsid w:val="00A74FEE"/>
    <w:rsid w:val="00A759E1"/>
    <w:rsid w:val="00A76738"/>
    <w:rsid w:val="00A76F48"/>
    <w:rsid w:val="00A776F1"/>
    <w:rsid w:val="00A77DCC"/>
    <w:rsid w:val="00A77E3B"/>
    <w:rsid w:val="00A77E68"/>
    <w:rsid w:val="00A8095C"/>
    <w:rsid w:val="00A80A7E"/>
    <w:rsid w:val="00A820D9"/>
    <w:rsid w:val="00A824C7"/>
    <w:rsid w:val="00A82503"/>
    <w:rsid w:val="00A825A9"/>
    <w:rsid w:val="00A82FCD"/>
    <w:rsid w:val="00A83246"/>
    <w:rsid w:val="00A834FB"/>
    <w:rsid w:val="00A83BCB"/>
    <w:rsid w:val="00A83E26"/>
    <w:rsid w:val="00A83F64"/>
    <w:rsid w:val="00A84B7E"/>
    <w:rsid w:val="00A8621C"/>
    <w:rsid w:val="00A862EE"/>
    <w:rsid w:val="00A86864"/>
    <w:rsid w:val="00A869B0"/>
    <w:rsid w:val="00A86C4D"/>
    <w:rsid w:val="00A87384"/>
    <w:rsid w:val="00A87A26"/>
    <w:rsid w:val="00A87FD6"/>
    <w:rsid w:val="00A90448"/>
    <w:rsid w:val="00A90784"/>
    <w:rsid w:val="00A91033"/>
    <w:rsid w:val="00A91A38"/>
    <w:rsid w:val="00A92641"/>
    <w:rsid w:val="00A936A4"/>
    <w:rsid w:val="00A943C9"/>
    <w:rsid w:val="00A94A52"/>
    <w:rsid w:val="00A94BD3"/>
    <w:rsid w:val="00A95409"/>
    <w:rsid w:val="00A97137"/>
    <w:rsid w:val="00A97E94"/>
    <w:rsid w:val="00AA07CE"/>
    <w:rsid w:val="00AA0953"/>
    <w:rsid w:val="00AA099E"/>
    <w:rsid w:val="00AA0C26"/>
    <w:rsid w:val="00AA16E2"/>
    <w:rsid w:val="00AA1DC3"/>
    <w:rsid w:val="00AA1EED"/>
    <w:rsid w:val="00AA1F16"/>
    <w:rsid w:val="00AA29EE"/>
    <w:rsid w:val="00AA32F0"/>
    <w:rsid w:val="00AA3A69"/>
    <w:rsid w:val="00AA3E5F"/>
    <w:rsid w:val="00AA4381"/>
    <w:rsid w:val="00AA464C"/>
    <w:rsid w:val="00AA5428"/>
    <w:rsid w:val="00AA6076"/>
    <w:rsid w:val="00AA68E0"/>
    <w:rsid w:val="00AA6E7E"/>
    <w:rsid w:val="00AA7C1D"/>
    <w:rsid w:val="00AB0DE2"/>
    <w:rsid w:val="00AB21A6"/>
    <w:rsid w:val="00AB296F"/>
    <w:rsid w:val="00AB2DBC"/>
    <w:rsid w:val="00AB3007"/>
    <w:rsid w:val="00AB36A8"/>
    <w:rsid w:val="00AB3821"/>
    <w:rsid w:val="00AB3F24"/>
    <w:rsid w:val="00AB408D"/>
    <w:rsid w:val="00AB4388"/>
    <w:rsid w:val="00AB444F"/>
    <w:rsid w:val="00AB5006"/>
    <w:rsid w:val="00AB5406"/>
    <w:rsid w:val="00AB6B8F"/>
    <w:rsid w:val="00AB760D"/>
    <w:rsid w:val="00AC028D"/>
    <w:rsid w:val="00AC086F"/>
    <w:rsid w:val="00AC0A56"/>
    <w:rsid w:val="00AC0CCB"/>
    <w:rsid w:val="00AC17F1"/>
    <w:rsid w:val="00AC18A4"/>
    <w:rsid w:val="00AC28FD"/>
    <w:rsid w:val="00AC2DB7"/>
    <w:rsid w:val="00AC2E94"/>
    <w:rsid w:val="00AC34EC"/>
    <w:rsid w:val="00AC3800"/>
    <w:rsid w:val="00AC4981"/>
    <w:rsid w:val="00AC4D7B"/>
    <w:rsid w:val="00AC4D82"/>
    <w:rsid w:val="00AC4DC0"/>
    <w:rsid w:val="00AC5889"/>
    <w:rsid w:val="00AC6066"/>
    <w:rsid w:val="00AC6DEB"/>
    <w:rsid w:val="00AC7096"/>
    <w:rsid w:val="00AC7308"/>
    <w:rsid w:val="00AC73A4"/>
    <w:rsid w:val="00AC7B23"/>
    <w:rsid w:val="00AD05DE"/>
    <w:rsid w:val="00AD070E"/>
    <w:rsid w:val="00AD0A1D"/>
    <w:rsid w:val="00AD11B4"/>
    <w:rsid w:val="00AD1530"/>
    <w:rsid w:val="00AD23AA"/>
    <w:rsid w:val="00AD2CBE"/>
    <w:rsid w:val="00AD347B"/>
    <w:rsid w:val="00AD36A5"/>
    <w:rsid w:val="00AD39C2"/>
    <w:rsid w:val="00AD41BD"/>
    <w:rsid w:val="00AD4689"/>
    <w:rsid w:val="00AD4B17"/>
    <w:rsid w:val="00AD5098"/>
    <w:rsid w:val="00AD53E7"/>
    <w:rsid w:val="00AD5602"/>
    <w:rsid w:val="00AD599A"/>
    <w:rsid w:val="00AD5BAB"/>
    <w:rsid w:val="00AD61E7"/>
    <w:rsid w:val="00AD68BD"/>
    <w:rsid w:val="00AD6D0E"/>
    <w:rsid w:val="00AD6F59"/>
    <w:rsid w:val="00AD70AC"/>
    <w:rsid w:val="00AD71FF"/>
    <w:rsid w:val="00AD7BD2"/>
    <w:rsid w:val="00AD7C71"/>
    <w:rsid w:val="00AE081A"/>
    <w:rsid w:val="00AE1D04"/>
    <w:rsid w:val="00AE2055"/>
    <w:rsid w:val="00AE22AD"/>
    <w:rsid w:val="00AE2460"/>
    <w:rsid w:val="00AE3887"/>
    <w:rsid w:val="00AE4B26"/>
    <w:rsid w:val="00AE4E2B"/>
    <w:rsid w:val="00AE528D"/>
    <w:rsid w:val="00AE5AB5"/>
    <w:rsid w:val="00AE601E"/>
    <w:rsid w:val="00AE6092"/>
    <w:rsid w:val="00AE62D7"/>
    <w:rsid w:val="00AE659B"/>
    <w:rsid w:val="00AE72CD"/>
    <w:rsid w:val="00AE774B"/>
    <w:rsid w:val="00AE7F4B"/>
    <w:rsid w:val="00AF04BE"/>
    <w:rsid w:val="00AF1918"/>
    <w:rsid w:val="00AF1E27"/>
    <w:rsid w:val="00AF295A"/>
    <w:rsid w:val="00AF2E9E"/>
    <w:rsid w:val="00AF2F28"/>
    <w:rsid w:val="00AF42DC"/>
    <w:rsid w:val="00AF4972"/>
    <w:rsid w:val="00AF4B80"/>
    <w:rsid w:val="00AF523B"/>
    <w:rsid w:val="00AF558D"/>
    <w:rsid w:val="00AF56E9"/>
    <w:rsid w:val="00AF58BD"/>
    <w:rsid w:val="00AF59D2"/>
    <w:rsid w:val="00AF6EC8"/>
    <w:rsid w:val="00AF72E7"/>
    <w:rsid w:val="00AF74DC"/>
    <w:rsid w:val="00AF7BFE"/>
    <w:rsid w:val="00AF7F50"/>
    <w:rsid w:val="00B001DA"/>
    <w:rsid w:val="00B002AE"/>
    <w:rsid w:val="00B01419"/>
    <w:rsid w:val="00B01929"/>
    <w:rsid w:val="00B01C78"/>
    <w:rsid w:val="00B02372"/>
    <w:rsid w:val="00B02835"/>
    <w:rsid w:val="00B02DF8"/>
    <w:rsid w:val="00B03127"/>
    <w:rsid w:val="00B033DE"/>
    <w:rsid w:val="00B04540"/>
    <w:rsid w:val="00B04A73"/>
    <w:rsid w:val="00B04AAA"/>
    <w:rsid w:val="00B04B02"/>
    <w:rsid w:val="00B04F60"/>
    <w:rsid w:val="00B053F5"/>
    <w:rsid w:val="00B05430"/>
    <w:rsid w:val="00B0566A"/>
    <w:rsid w:val="00B05C8D"/>
    <w:rsid w:val="00B06668"/>
    <w:rsid w:val="00B07323"/>
    <w:rsid w:val="00B07800"/>
    <w:rsid w:val="00B07B42"/>
    <w:rsid w:val="00B102C2"/>
    <w:rsid w:val="00B10678"/>
    <w:rsid w:val="00B10B59"/>
    <w:rsid w:val="00B10FD3"/>
    <w:rsid w:val="00B112C2"/>
    <w:rsid w:val="00B11816"/>
    <w:rsid w:val="00B124E4"/>
    <w:rsid w:val="00B12A0A"/>
    <w:rsid w:val="00B12A48"/>
    <w:rsid w:val="00B12F37"/>
    <w:rsid w:val="00B1304A"/>
    <w:rsid w:val="00B1353C"/>
    <w:rsid w:val="00B13AFC"/>
    <w:rsid w:val="00B150CC"/>
    <w:rsid w:val="00B156B3"/>
    <w:rsid w:val="00B15772"/>
    <w:rsid w:val="00B16709"/>
    <w:rsid w:val="00B1678D"/>
    <w:rsid w:val="00B16BA0"/>
    <w:rsid w:val="00B16DCA"/>
    <w:rsid w:val="00B17047"/>
    <w:rsid w:val="00B1770C"/>
    <w:rsid w:val="00B17767"/>
    <w:rsid w:val="00B17D19"/>
    <w:rsid w:val="00B17E62"/>
    <w:rsid w:val="00B202AC"/>
    <w:rsid w:val="00B204F6"/>
    <w:rsid w:val="00B20846"/>
    <w:rsid w:val="00B20A02"/>
    <w:rsid w:val="00B20AF0"/>
    <w:rsid w:val="00B21274"/>
    <w:rsid w:val="00B21414"/>
    <w:rsid w:val="00B21564"/>
    <w:rsid w:val="00B216F4"/>
    <w:rsid w:val="00B225EE"/>
    <w:rsid w:val="00B22788"/>
    <w:rsid w:val="00B23864"/>
    <w:rsid w:val="00B23C11"/>
    <w:rsid w:val="00B248C5"/>
    <w:rsid w:val="00B2565F"/>
    <w:rsid w:val="00B257C9"/>
    <w:rsid w:val="00B25E9C"/>
    <w:rsid w:val="00B26443"/>
    <w:rsid w:val="00B26617"/>
    <w:rsid w:val="00B26821"/>
    <w:rsid w:val="00B26C82"/>
    <w:rsid w:val="00B27789"/>
    <w:rsid w:val="00B27E59"/>
    <w:rsid w:val="00B27EC6"/>
    <w:rsid w:val="00B30816"/>
    <w:rsid w:val="00B30833"/>
    <w:rsid w:val="00B31480"/>
    <w:rsid w:val="00B31ACE"/>
    <w:rsid w:val="00B31FE5"/>
    <w:rsid w:val="00B328DE"/>
    <w:rsid w:val="00B32AF2"/>
    <w:rsid w:val="00B32F2E"/>
    <w:rsid w:val="00B33CC5"/>
    <w:rsid w:val="00B33EA2"/>
    <w:rsid w:val="00B343EC"/>
    <w:rsid w:val="00B346A4"/>
    <w:rsid w:val="00B35007"/>
    <w:rsid w:val="00B3535F"/>
    <w:rsid w:val="00B3563F"/>
    <w:rsid w:val="00B35C7B"/>
    <w:rsid w:val="00B3656F"/>
    <w:rsid w:val="00B3695C"/>
    <w:rsid w:val="00B378CE"/>
    <w:rsid w:val="00B37927"/>
    <w:rsid w:val="00B37DA6"/>
    <w:rsid w:val="00B40017"/>
    <w:rsid w:val="00B40100"/>
    <w:rsid w:val="00B40453"/>
    <w:rsid w:val="00B4144C"/>
    <w:rsid w:val="00B41D27"/>
    <w:rsid w:val="00B41FCD"/>
    <w:rsid w:val="00B4214A"/>
    <w:rsid w:val="00B4232B"/>
    <w:rsid w:val="00B423EA"/>
    <w:rsid w:val="00B42943"/>
    <w:rsid w:val="00B439A7"/>
    <w:rsid w:val="00B43E54"/>
    <w:rsid w:val="00B4532A"/>
    <w:rsid w:val="00B45770"/>
    <w:rsid w:val="00B461DA"/>
    <w:rsid w:val="00B46B50"/>
    <w:rsid w:val="00B46EC0"/>
    <w:rsid w:val="00B47D71"/>
    <w:rsid w:val="00B47E2D"/>
    <w:rsid w:val="00B502DC"/>
    <w:rsid w:val="00B50508"/>
    <w:rsid w:val="00B50CE2"/>
    <w:rsid w:val="00B50ED9"/>
    <w:rsid w:val="00B519EC"/>
    <w:rsid w:val="00B52CD1"/>
    <w:rsid w:val="00B5339D"/>
    <w:rsid w:val="00B5348E"/>
    <w:rsid w:val="00B54031"/>
    <w:rsid w:val="00B547A5"/>
    <w:rsid w:val="00B555B9"/>
    <w:rsid w:val="00B555BF"/>
    <w:rsid w:val="00B560C2"/>
    <w:rsid w:val="00B56AAA"/>
    <w:rsid w:val="00B571B4"/>
    <w:rsid w:val="00B57C2A"/>
    <w:rsid w:val="00B6075B"/>
    <w:rsid w:val="00B61A86"/>
    <w:rsid w:val="00B61C63"/>
    <w:rsid w:val="00B61FF4"/>
    <w:rsid w:val="00B62A9C"/>
    <w:rsid w:val="00B639A8"/>
    <w:rsid w:val="00B63EE8"/>
    <w:rsid w:val="00B64355"/>
    <w:rsid w:val="00B64FDB"/>
    <w:rsid w:val="00B6503F"/>
    <w:rsid w:val="00B6538F"/>
    <w:rsid w:val="00B6595E"/>
    <w:rsid w:val="00B65A5F"/>
    <w:rsid w:val="00B65D4E"/>
    <w:rsid w:val="00B6667B"/>
    <w:rsid w:val="00B668C0"/>
    <w:rsid w:val="00B6747F"/>
    <w:rsid w:val="00B678B6"/>
    <w:rsid w:val="00B67D78"/>
    <w:rsid w:val="00B67FBA"/>
    <w:rsid w:val="00B70833"/>
    <w:rsid w:val="00B70A35"/>
    <w:rsid w:val="00B70FC3"/>
    <w:rsid w:val="00B723F8"/>
    <w:rsid w:val="00B72478"/>
    <w:rsid w:val="00B72A75"/>
    <w:rsid w:val="00B72DC1"/>
    <w:rsid w:val="00B73868"/>
    <w:rsid w:val="00B738B5"/>
    <w:rsid w:val="00B744AF"/>
    <w:rsid w:val="00B746E0"/>
    <w:rsid w:val="00B747E6"/>
    <w:rsid w:val="00B7497F"/>
    <w:rsid w:val="00B74B5C"/>
    <w:rsid w:val="00B7571F"/>
    <w:rsid w:val="00B757BF"/>
    <w:rsid w:val="00B758A9"/>
    <w:rsid w:val="00B76B51"/>
    <w:rsid w:val="00B76D36"/>
    <w:rsid w:val="00B77404"/>
    <w:rsid w:val="00B80098"/>
    <w:rsid w:val="00B8069F"/>
    <w:rsid w:val="00B819EF"/>
    <w:rsid w:val="00B81B25"/>
    <w:rsid w:val="00B835D9"/>
    <w:rsid w:val="00B83AEC"/>
    <w:rsid w:val="00B84997"/>
    <w:rsid w:val="00B849A5"/>
    <w:rsid w:val="00B84E72"/>
    <w:rsid w:val="00B85894"/>
    <w:rsid w:val="00B85B5E"/>
    <w:rsid w:val="00B85DA5"/>
    <w:rsid w:val="00B85F05"/>
    <w:rsid w:val="00B85FD4"/>
    <w:rsid w:val="00B87E9D"/>
    <w:rsid w:val="00B9093B"/>
    <w:rsid w:val="00B90B42"/>
    <w:rsid w:val="00B90F32"/>
    <w:rsid w:val="00B916AF"/>
    <w:rsid w:val="00B921D0"/>
    <w:rsid w:val="00B92471"/>
    <w:rsid w:val="00B926B1"/>
    <w:rsid w:val="00B9305A"/>
    <w:rsid w:val="00B935FA"/>
    <w:rsid w:val="00B93892"/>
    <w:rsid w:val="00B93DA2"/>
    <w:rsid w:val="00B94280"/>
    <w:rsid w:val="00B944DB"/>
    <w:rsid w:val="00B94507"/>
    <w:rsid w:val="00B94A02"/>
    <w:rsid w:val="00B94A17"/>
    <w:rsid w:val="00B94BAD"/>
    <w:rsid w:val="00B95549"/>
    <w:rsid w:val="00B95EB5"/>
    <w:rsid w:val="00B962CA"/>
    <w:rsid w:val="00B965B2"/>
    <w:rsid w:val="00B96E7C"/>
    <w:rsid w:val="00B9726C"/>
    <w:rsid w:val="00B979B4"/>
    <w:rsid w:val="00BA00BD"/>
    <w:rsid w:val="00BA0558"/>
    <w:rsid w:val="00BA0ABF"/>
    <w:rsid w:val="00BA1216"/>
    <w:rsid w:val="00BA1368"/>
    <w:rsid w:val="00BA1905"/>
    <w:rsid w:val="00BA2610"/>
    <w:rsid w:val="00BA3D15"/>
    <w:rsid w:val="00BA3FD8"/>
    <w:rsid w:val="00BA4153"/>
    <w:rsid w:val="00BA41FA"/>
    <w:rsid w:val="00BA4478"/>
    <w:rsid w:val="00BA4525"/>
    <w:rsid w:val="00BA4683"/>
    <w:rsid w:val="00BA769A"/>
    <w:rsid w:val="00BA7A9C"/>
    <w:rsid w:val="00BA7C15"/>
    <w:rsid w:val="00BB05CD"/>
    <w:rsid w:val="00BB0838"/>
    <w:rsid w:val="00BB0A3D"/>
    <w:rsid w:val="00BB19F3"/>
    <w:rsid w:val="00BB1B0A"/>
    <w:rsid w:val="00BB2BD7"/>
    <w:rsid w:val="00BB3064"/>
    <w:rsid w:val="00BB3071"/>
    <w:rsid w:val="00BB3CBB"/>
    <w:rsid w:val="00BB3DF2"/>
    <w:rsid w:val="00BB3F9B"/>
    <w:rsid w:val="00BB628B"/>
    <w:rsid w:val="00BB6A41"/>
    <w:rsid w:val="00BB6DBD"/>
    <w:rsid w:val="00BB6DF9"/>
    <w:rsid w:val="00BB6F30"/>
    <w:rsid w:val="00BB7106"/>
    <w:rsid w:val="00BB757B"/>
    <w:rsid w:val="00BC0531"/>
    <w:rsid w:val="00BC0E69"/>
    <w:rsid w:val="00BC0FA3"/>
    <w:rsid w:val="00BC1CDA"/>
    <w:rsid w:val="00BC1ED5"/>
    <w:rsid w:val="00BC308F"/>
    <w:rsid w:val="00BC3B1F"/>
    <w:rsid w:val="00BC4780"/>
    <w:rsid w:val="00BC5456"/>
    <w:rsid w:val="00BC56C6"/>
    <w:rsid w:val="00BC58B1"/>
    <w:rsid w:val="00BC59A1"/>
    <w:rsid w:val="00BC5E7C"/>
    <w:rsid w:val="00BC5EB4"/>
    <w:rsid w:val="00BC65E9"/>
    <w:rsid w:val="00BC74BD"/>
    <w:rsid w:val="00BC74FF"/>
    <w:rsid w:val="00BC7B88"/>
    <w:rsid w:val="00BC7BED"/>
    <w:rsid w:val="00BC7DBE"/>
    <w:rsid w:val="00BD06CC"/>
    <w:rsid w:val="00BD0D4A"/>
    <w:rsid w:val="00BD12F7"/>
    <w:rsid w:val="00BD183C"/>
    <w:rsid w:val="00BD1A8A"/>
    <w:rsid w:val="00BD23A2"/>
    <w:rsid w:val="00BD24D2"/>
    <w:rsid w:val="00BD2A02"/>
    <w:rsid w:val="00BD2CD1"/>
    <w:rsid w:val="00BD3165"/>
    <w:rsid w:val="00BD37E3"/>
    <w:rsid w:val="00BD3A47"/>
    <w:rsid w:val="00BD4D16"/>
    <w:rsid w:val="00BD510E"/>
    <w:rsid w:val="00BD5CB7"/>
    <w:rsid w:val="00BD6144"/>
    <w:rsid w:val="00BD6CF8"/>
    <w:rsid w:val="00BD70BD"/>
    <w:rsid w:val="00BD714E"/>
    <w:rsid w:val="00BD77AD"/>
    <w:rsid w:val="00BD7919"/>
    <w:rsid w:val="00BE02BA"/>
    <w:rsid w:val="00BE03F2"/>
    <w:rsid w:val="00BE05F7"/>
    <w:rsid w:val="00BE06B2"/>
    <w:rsid w:val="00BE0F1D"/>
    <w:rsid w:val="00BE1180"/>
    <w:rsid w:val="00BE1793"/>
    <w:rsid w:val="00BE2A0A"/>
    <w:rsid w:val="00BE32A4"/>
    <w:rsid w:val="00BE34A6"/>
    <w:rsid w:val="00BE351D"/>
    <w:rsid w:val="00BE414C"/>
    <w:rsid w:val="00BE4D34"/>
    <w:rsid w:val="00BE507F"/>
    <w:rsid w:val="00BE5675"/>
    <w:rsid w:val="00BE5769"/>
    <w:rsid w:val="00BE5FAA"/>
    <w:rsid w:val="00BE61FD"/>
    <w:rsid w:val="00BE6214"/>
    <w:rsid w:val="00BE6758"/>
    <w:rsid w:val="00BE699D"/>
    <w:rsid w:val="00BE6FBD"/>
    <w:rsid w:val="00BE7364"/>
    <w:rsid w:val="00BE73CD"/>
    <w:rsid w:val="00BE7B59"/>
    <w:rsid w:val="00BF096B"/>
    <w:rsid w:val="00BF1B36"/>
    <w:rsid w:val="00BF2C3B"/>
    <w:rsid w:val="00BF2DFA"/>
    <w:rsid w:val="00BF34AD"/>
    <w:rsid w:val="00BF36D0"/>
    <w:rsid w:val="00BF3BC4"/>
    <w:rsid w:val="00BF4362"/>
    <w:rsid w:val="00BF4DD7"/>
    <w:rsid w:val="00BF4FD6"/>
    <w:rsid w:val="00BF5231"/>
    <w:rsid w:val="00BF5A7B"/>
    <w:rsid w:val="00BF5FC3"/>
    <w:rsid w:val="00BF6B78"/>
    <w:rsid w:val="00BF6F2F"/>
    <w:rsid w:val="00BF76F1"/>
    <w:rsid w:val="00BF772F"/>
    <w:rsid w:val="00BF7B24"/>
    <w:rsid w:val="00C00205"/>
    <w:rsid w:val="00C005A3"/>
    <w:rsid w:val="00C00E09"/>
    <w:rsid w:val="00C00E44"/>
    <w:rsid w:val="00C00F2E"/>
    <w:rsid w:val="00C011A5"/>
    <w:rsid w:val="00C0120D"/>
    <w:rsid w:val="00C01B28"/>
    <w:rsid w:val="00C02065"/>
    <w:rsid w:val="00C02192"/>
    <w:rsid w:val="00C025D4"/>
    <w:rsid w:val="00C027EE"/>
    <w:rsid w:val="00C02AA8"/>
    <w:rsid w:val="00C03E1C"/>
    <w:rsid w:val="00C041D0"/>
    <w:rsid w:val="00C046BD"/>
    <w:rsid w:val="00C049D0"/>
    <w:rsid w:val="00C04E4B"/>
    <w:rsid w:val="00C05631"/>
    <w:rsid w:val="00C05AE4"/>
    <w:rsid w:val="00C05C8F"/>
    <w:rsid w:val="00C05F2F"/>
    <w:rsid w:val="00C060B5"/>
    <w:rsid w:val="00C0645D"/>
    <w:rsid w:val="00C06620"/>
    <w:rsid w:val="00C067BF"/>
    <w:rsid w:val="00C076E0"/>
    <w:rsid w:val="00C0774C"/>
    <w:rsid w:val="00C0777B"/>
    <w:rsid w:val="00C077EF"/>
    <w:rsid w:val="00C07A97"/>
    <w:rsid w:val="00C07AF7"/>
    <w:rsid w:val="00C10553"/>
    <w:rsid w:val="00C109C6"/>
    <w:rsid w:val="00C10F05"/>
    <w:rsid w:val="00C11587"/>
    <w:rsid w:val="00C11931"/>
    <w:rsid w:val="00C121FD"/>
    <w:rsid w:val="00C1228B"/>
    <w:rsid w:val="00C123B7"/>
    <w:rsid w:val="00C124F1"/>
    <w:rsid w:val="00C12AAF"/>
    <w:rsid w:val="00C1315B"/>
    <w:rsid w:val="00C13293"/>
    <w:rsid w:val="00C132E4"/>
    <w:rsid w:val="00C135EB"/>
    <w:rsid w:val="00C13A03"/>
    <w:rsid w:val="00C13BD7"/>
    <w:rsid w:val="00C14A4B"/>
    <w:rsid w:val="00C14BDB"/>
    <w:rsid w:val="00C16AFF"/>
    <w:rsid w:val="00C16DBE"/>
    <w:rsid w:val="00C17056"/>
    <w:rsid w:val="00C1749F"/>
    <w:rsid w:val="00C174E5"/>
    <w:rsid w:val="00C174FA"/>
    <w:rsid w:val="00C17646"/>
    <w:rsid w:val="00C17AF2"/>
    <w:rsid w:val="00C17C88"/>
    <w:rsid w:val="00C201E8"/>
    <w:rsid w:val="00C20241"/>
    <w:rsid w:val="00C20580"/>
    <w:rsid w:val="00C20814"/>
    <w:rsid w:val="00C20C8A"/>
    <w:rsid w:val="00C21E95"/>
    <w:rsid w:val="00C23771"/>
    <w:rsid w:val="00C23793"/>
    <w:rsid w:val="00C23879"/>
    <w:rsid w:val="00C238C9"/>
    <w:rsid w:val="00C23C19"/>
    <w:rsid w:val="00C242C3"/>
    <w:rsid w:val="00C24A4D"/>
    <w:rsid w:val="00C25F4A"/>
    <w:rsid w:val="00C269B2"/>
    <w:rsid w:val="00C27160"/>
    <w:rsid w:val="00C274B6"/>
    <w:rsid w:val="00C2762B"/>
    <w:rsid w:val="00C2765E"/>
    <w:rsid w:val="00C3071A"/>
    <w:rsid w:val="00C30C81"/>
    <w:rsid w:val="00C311EA"/>
    <w:rsid w:val="00C312A7"/>
    <w:rsid w:val="00C31C71"/>
    <w:rsid w:val="00C31E80"/>
    <w:rsid w:val="00C3282C"/>
    <w:rsid w:val="00C33855"/>
    <w:rsid w:val="00C33A1A"/>
    <w:rsid w:val="00C3441F"/>
    <w:rsid w:val="00C34FCD"/>
    <w:rsid w:val="00C3565C"/>
    <w:rsid w:val="00C363FD"/>
    <w:rsid w:val="00C36705"/>
    <w:rsid w:val="00C369EF"/>
    <w:rsid w:val="00C36B72"/>
    <w:rsid w:val="00C371C9"/>
    <w:rsid w:val="00C37568"/>
    <w:rsid w:val="00C37CB5"/>
    <w:rsid w:val="00C40008"/>
    <w:rsid w:val="00C4114C"/>
    <w:rsid w:val="00C41D93"/>
    <w:rsid w:val="00C42011"/>
    <w:rsid w:val="00C421B4"/>
    <w:rsid w:val="00C424A0"/>
    <w:rsid w:val="00C429FC"/>
    <w:rsid w:val="00C43E8C"/>
    <w:rsid w:val="00C4409E"/>
    <w:rsid w:val="00C4423E"/>
    <w:rsid w:val="00C44F04"/>
    <w:rsid w:val="00C459F4"/>
    <w:rsid w:val="00C45A63"/>
    <w:rsid w:val="00C45A7F"/>
    <w:rsid w:val="00C45E0F"/>
    <w:rsid w:val="00C467AB"/>
    <w:rsid w:val="00C47472"/>
    <w:rsid w:val="00C50C61"/>
    <w:rsid w:val="00C512C2"/>
    <w:rsid w:val="00C51438"/>
    <w:rsid w:val="00C52338"/>
    <w:rsid w:val="00C525DA"/>
    <w:rsid w:val="00C52BF4"/>
    <w:rsid w:val="00C52D24"/>
    <w:rsid w:val="00C52DE0"/>
    <w:rsid w:val="00C53578"/>
    <w:rsid w:val="00C53C51"/>
    <w:rsid w:val="00C540EC"/>
    <w:rsid w:val="00C5521D"/>
    <w:rsid w:val="00C552DC"/>
    <w:rsid w:val="00C55D2B"/>
    <w:rsid w:val="00C5687B"/>
    <w:rsid w:val="00C57578"/>
    <w:rsid w:val="00C5793F"/>
    <w:rsid w:val="00C579D6"/>
    <w:rsid w:val="00C57DC2"/>
    <w:rsid w:val="00C60E9C"/>
    <w:rsid w:val="00C614B6"/>
    <w:rsid w:val="00C62404"/>
    <w:rsid w:val="00C62F71"/>
    <w:rsid w:val="00C633D6"/>
    <w:rsid w:val="00C63819"/>
    <w:rsid w:val="00C63BED"/>
    <w:rsid w:val="00C6438B"/>
    <w:rsid w:val="00C644B6"/>
    <w:rsid w:val="00C65409"/>
    <w:rsid w:val="00C656C2"/>
    <w:rsid w:val="00C65881"/>
    <w:rsid w:val="00C665B6"/>
    <w:rsid w:val="00C66B1D"/>
    <w:rsid w:val="00C67CD5"/>
    <w:rsid w:val="00C70060"/>
    <w:rsid w:val="00C70B5C"/>
    <w:rsid w:val="00C70EF2"/>
    <w:rsid w:val="00C714DA"/>
    <w:rsid w:val="00C71727"/>
    <w:rsid w:val="00C71743"/>
    <w:rsid w:val="00C72B2E"/>
    <w:rsid w:val="00C733B6"/>
    <w:rsid w:val="00C73933"/>
    <w:rsid w:val="00C739B0"/>
    <w:rsid w:val="00C73A0B"/>
    <w:rsid w:val="00C73B45"/>
    <w:rsid w:val="00C745A8"/>
    <w:rsid w:val="00C74963"/>
    <w:rsid w:val="00C74A3A"/>
    <w:rsid w:val="00C74D33"/>
    <w:rsid w:val="00C74E31"/>
    <w:rsid w:val="00C75B79"/>
    <w:rsid w:val="00C7622C"/>
    <w:rsid w:val="00C7646D"/>
    <w:rsid w:val="00C767E6"/>
    <w:rsid w:val="00C76BB2"/>
    <w:rsid w:val="00C76E37"/>
    <w:rsid w:val="00C772C6"/>
    <w:rsid w:val="00C77795"/>
    <w:rsid w:val="00C77CA7"/>
    <w:rsid w:val="00C8024B"/>
    <w:rsid w:val="00C8024F"/>
    <w:rsid w:val="00C802E1"/>
    <w:rsid w:val="00C80637"/>
    <w:rsid w:val="00C80909"/>
    <w:rsid w:val="00C80AD9"/>
    <w:rsid w:val="00C8225E"/>
    <w:rsid w:val="00C824C9"/>
    <w:rsid w:val="00C828FB"/>
    <w:rsid w:val="00C82E49"/>
    <w:rsid w:val="00C830C2"/>
    <w:rsid w:val="00C83681"/>
    <w:rsid w:val="00C8392A"/>
    <w:rsid w:val="00C8406B"/>
    <w:rsid w:val="00C844E2"/>
    <w:rsid w:val="00C84B16"/>
    <w:rsid w:val="00C85270"/>
    <w:rsid w:val="00C85DE1"/>
    <w:rsid w:val="00C862A1"/>
    <w:rsid w:val="00C867E6"/>
    <w:rsid w:val="00C86FBD"/>
    <w:rsid w:val="00C874BC"/>
    <w:rsid w:val="00C9040B"/>
    <w:rsid w:val="00C904B5"/>
    <w:rsid w:val="00C91309"/>
    <w:rsid w:val="00C914C3"/>
    <w:rsid w:val="00C91BDA"/>
    <w:rsid w:val="00C91F0B"/>
    <w:rsid w:val="00C91F1B"/>
    <w:rsid w:val="00C91F40"/>
    <w:rsid w:val="00C92839"/>
    <w:rsid w:val="00C92C86"/>
    <w:rsid w:val="00C93351"/>
    <w:rsid w:val="00C93456"/>
    <w:rsid w:val="00C9365E"/>
    <w:rsid w:val="00C93AE9"/>
    <w:rsid w:val="00C93FD1"/>
    <w:rsid w:val="00C94194"/>
    <w:rsid w:val="00C9470A"/>
    <w:rsid w:val="00C94B65"/>
    <w:rsid w:val="00C95057"/>
    <w:rsid w:val="00C9505A"/>
    <w:rsid w:val="00C9505F"/>
    <w:rsid w:val="00C951D6"/>
    <w:rsid w:val="00C9539B"/>
    <w:rsid w:val="00C956A7"/>
    <w:rsid w:val="00C9596E"/>
    <w:rsid w:val="00C968A3"/>
    <w:rsid w:val="00C9713A"/>
    <w:rsid w:val="00C97335"/>
    <w:rsid w:val="00C97A60"/>
    <w:rsid w:val="00C97F61"/>
    <w:rsid w:val="00CA06A3"/>
    <w:rsid w:val="00CA1282"/>
    <w:rsid w:val="00CA15A6"/>
    <w:rsid w:val="00CA1BCE"/>
    <w:rsid w:val="00CA28BD"/>
    <w:rsid w:val="00CA2C3C"/>
    <w:rsid w:val="00CA35A8"/>
    <w:rsid w:val="00CA35F9"/>
    <w:rsid w:val="00CA37B9"/>
    <w:rsid w:val="00CA3ACF"/>
    <w:rsid w:val="00CA3AE2"/>
    <w:rsid w:val="00CA3E98"/>
    <w:rsid w:val="00CA483A"/>
    <w:rsid w:val="00CA4A02"/>
    <w:rsid w:val="00CA4F79"/>
    <w:rsid w:val="00CA4FF0"/>
    <w:rsid w:val="00CA5C0F"/>
    <w:rsid w:val="00CA6CBC"/>
    <w:rsid w:val="00CA6DFA"/>
    <w:rsid w:val="00CA757B"/>
    <w:rsid w:val="00CA772A"/>
    <w:rsid w:val="00CA7C4A"/>
    <w:rsid w:val="00CA7DA6"/>
    <w:rsid w:val="00CB1518"/>
    <w:rsid w:val="00CB18B9"/>
    <w:rsid w:val="00CB208E"/>
    <w:rsid w:val="00CB252C"/>
    <w:rsid w:val="00CB2907"/>
    <w:rsid w:val="00CB2964"/>
    <w:rsid w:val="00CB2AE0"/>
    <w:rsid w:val="00CB2BE1"/>
    <w:rsid w:val="00CB3963"/>
    <w:rsid w:val="00CB3BB4"/>
    <w:rsid w:val="00CB3E6B"/>
    <w:rsid w:val="00CB4036"/>
    <w:rsid w:val="00CB522B"/>
    <w:rsid w:val="00CB55A9"/>
    <w:rsid w:val="00CB564C"/>
    <w:rsid w:val="00CB632D"/>
    <w:rsid w:val="00CB69EF"/>
    <w:rsid w:val="00CB6B81"/>
    <w:rsid w:val="00CB7805"/>
    <w:rsid w:val="00CB7AA5"/>
    <w:rsid w:val="00CB7ED9"/>
    <w:rsid w:val="00CB7F26"/>
    <w:rsid w:val="00CC028A"/>
    <w:rsid w:val="00CC0335"/>
    <w:rsid w:val="00CC07FF"/>
    <w:rsid w:val="00CC09F2"/>
    <w:rsid w:val="00CC1515"/>
    <w:rsid w:val="00CC1665"/>
    <w:rsid w:val="00CC2493"/>
    <w:rsid w:val="00CC2F0D"/>
    <w:rsid w:val="00CC3A1F"/>
    <w:rsid w:val="00CC3B8D"/>
    <w:rsid w:val="00CC537D"/>
    <w:rsid w:val="00CC5E21"/>
    <w:rsid w:val="00CC60D0"/>
    <w:rsid w:val="00CC6BD3"/>
    <w:rsid w:val="00CC6D0E"/>
    <w:rsid w:val="00CD04DA"/>
    <w:rsid w:val="00CD07E5"/>
    <w:rsid w:val="00CD08B3"/>
    <w:rsid w:val="00CD0DFE"/>
    <w:rsid w:val="00CD125E"/>
    <w:rsid w:val="00CD1682"/>
    <w:rsid w:val="00CD16AA"/>
    <w:rsid w:val="00CD1F90"/>
    <w:rsid w:val="00CD20E0"/>
    <w:rsid w:val="00CD37CD"/>
    <w:rsid w:val="00CD431F"/>
    <w:rsid w:val="00CD55F0"/>
    <w:rsid w:val="00CD55FD"/>
    <w:rsid w:val="00CD563E"/>
    <w:rsid w:val="00CD5C4E"/>
    <w:rsid w:val="00CD6D03"/>
    <w:rsid w:val="00CD7092"/>
    <w:rsid w:val="00CD7185"/>
    <w:rsid w:val="00CD74A3"/>
    <w:rsid w:val="00CD7717"/>
    <w:rsid w:val="00CD7D85"/>
    <w:rsid w:val="00CE0485"/>
    <w:rsid w:val="00CE10DA"/>
    <w:rsid w:val="00CE14CE"/>
    <w:rsid w:val="00CE14FB"/>
    <w:rsid w:val="00CE1865"/>
    <w:rsid w:val="00CE19F4"/>
    <w:rsid w:val="00CE1A13"/>
    <w:rsid w:val="00CE1ABE"/>
    <w:rsid w:val="00CE212D"/>
    <w:rsid w:val="00CE2419"/>
    <w:rsid w:val="00CE2903"/>
    <w:rsid w:val="00CE2CCC"/>
    <w:rsid w:val="00CE31E2"/>
    <w:rsid w:val="00CE3403"/>
    <w:rsid w:val="00CE38E3"/>
    <w:rsid w:val="00CE3C66"/>
    <w:rsid w:val="00CE3D7B"/>
    <w:rsid w:val="00CE5793"/>
    <w:rsid w:val="00CE57B1"/>
    <w:rsid w:val="00CE5B9E"/>
    <w:rsid w:val="00CE5D17"/>
    <w:rsid w:val="00CE6A17"/>
    <w:rsid w:val="00CE748C"/>
    <w:rsid w:val="00CE7573"/>
    <w:rsid w:val="00CF0AF8"/>
    <w:rsid w:val="00CF2E19"/>
    <w:rsid w:val="00CF2EBD"/>
    <w:rsid w:val="00CF3F1A"/>
    <w:rsid w:val="00CF41F6"/>
    <w:rsid w:val="00CF42C6"/>
    <w:rsid w:val="00CF56D9"/>
    <w:rsid w:val="00CF58B4"/>
    <w:rsid w:val="00CF58C3"/>
    <w:rsid w:val="00CF5909"/>
    <w:rsid w:val="00CF6009"/>
    <w:rsid w:val="00CF66EA"/>
    <w:rsid w:val="00CF68EF"/>
    <w:rsid w:val="00CF6998"/>
    <w:rsid w:val="00CF6FB8"/>
    <w:rsid w:val="00CF749E"/>
    <w:rsid w:val="00D0074A"/>
    <w:rsid w:val="00D0118D"/>
    <w:rsid w:val="00D01384"/>
    <w:rsid w:val="00D0142D"/>
    <w:rsid w:val="00D01568"/>
    <w:rsid w:val="00D02AA6"/>
    <w:rsid w:val="00D02D10"/>
    <w:rsid w:val="00D03462"/>
    <w:rsid w:val="00D038E4"/>
    <w:rsid w:val="00D040FC"/>
    <w:rsid w:val="00D04673"/>
    <w:rsid w:val="00D047E9"/>
    <w:rsid w:val="00D0540E"/>
    <w:rsid w:val="00D0604E"/>
    <w:rsid w:val="00D06529"/>
    <w:rsid w:val="00D06B8E"/>
    <w:rsid w:val="00D06F11"/>
    <w:rsid w:val="00D07869"/>
    <w:rsid w:val="00D10229"/>
    <w:rsid w:val="00D10705"/>
    <w:rsid w:val="00D10735"/>
    <w:rsid w:val="00D112A7"/>
    <w:rsid w:val="00D1158B"/>
    <w:rsid w:val="00D123A9"/>
    <w:rsid w:val="00D12ADB"/>
    <w:rsid w:val="00D13070"/>
    <w:rsid w:val="00D1348F"/>
    <w:rsid w:val="00D137FC"/>
    <w:rsid w:val="00D13EBE"/>
    <w:rsid w:val="00D14F50"/>
    <w:rsid w:val="00D1505B"/>
    <w:rsid w:val="00D155EF"/>
    <w:rsid w:val="00D15A23"/>
    <w:rsid w:val="00D16972"/>
    <w:rsid w:val="00D17DFF"/>
    <w:rsid w:val="00D20641"/>
    <w:rsid w:val="00D20954"/>
    <w:rsid w:val="00D20C35"/>
    <w:rsid w:val="00D20D3A"/>
    <w:rsid w:val="00D217DF"/>
    <w:rsid w:val="00D21D8D"/>
    <w:rsid w:val="00D22077"/>
    <w:rsid w:val="00D229D7"/>
    <w:rsid w:val="00D22A89"/>
    <w:rsid w:val="00D22C43"/>
    <w:rsid w:val="00D22F13"/>
    <w:rsid w:val="00D238B9"/>
    <w:rsid w:val="00D2428E"/>
    <w:rsid w:val="00D2446B"/>
    <w:rsid w:val="00D24673"/>
    <w:rsid w:val="00D24B93"/>
    <w:rsid w:val="00D24BB6"/>
    <w:rsid w:val="00D24D97"/>
    <w:rsid w:val="00D24E2E"/>
    <w:rsid w:val="00D259CB"/>
    <w:rsid w:val="00D2734D"/>
    <w:rsid w:val="00D2754B"/>
    <w:rsid w:val="00D27A38"/>
    <w:rsid w:val="00D27AFA"/>
    <w:rsid w:val="00D27DB2"/>
    <w:rsid w:val="00D30011"/>
    <w:rsid w:val="00D3017E"/>
    <w:rsid w:val="00D30974"/>
    <w:rsid w:val="00D30C51"/>
    <w:rsid w:val="00D31038"/>
    <w:rsid w:val="00D3164B"/>
    <w:rsid w:val="00D321C0"/>
    <w:rsid w:val="00D323AE"/>
    <w:rsid w:val="00D32B3D"/>
    <w:rsid w:val="00D32F3D"/>
    <w:rsid w:val="00D32F68"/>
    <w:rsid w:val="00D334C6"/>
    <w:rsid w:val="00D334E0"/>
    <w:rsid w:val="00D33973"/>
    <w:rsid w:val="00D33B3B"/>
    <w:rsid w:val="00D33CEE"/>
    <w:rsid w:val="00D33E18"/>
    <w:rsid w:val="00D33F79"/>
    <w:rsid w:val="00D34566"/>
    <w:rsid w:val="00D34728"/>
    <w:rsid w:val="00D34BAF"/>
    <w:rsid w:val="00D3543A"/>
    <w:rsid w:val="00D35502"/>
    <w:rsid w:val="00D3593D"/>
    <w:rsid w:val="00D35E4C"/>
    <w:rsid w:val="00D36603"/>
    <w:rsid w:val="00D367A3"/>
    <w:rsid w:val="00D36857"/>
    <w:rsid w:val="00D36BB2"/>
    <w:rsid w:val="00D36DB7"/>
    <w:rsid w:val="00D36E8B"/>
    <w:rsid w:val="00D3745A"/>
    <w:rsid w:val="00D375C3"/>
    <w:rsid w:val="00D4089B"/>
    <w:rsid w:val="00D4166B"/>
    <w:rsid w:val="00D41755"/>
    <w:rsid w:val="00D41CA4"/>
    <w:rsid w:val="00D41CE1"/>
    <w:rsid w:val="00D42530"/>
    <w:rsid w:val="00D42F16"/>
    <w:rsid w:val="00D43277"/>
    <w:rsid w:val="00D445C8"/>
    <w:rsid w:val="00D44C3B"/>
    <w:rsid w:val="00D44C6F"/>
    <w:rsid w:val="00D44D16"/>
    <w:rsid w:val="00D44D78"/>
    <w:rsid w:val="00D44DA9"/>
    <w:rsid w:val="00D45F16"/>
    <w:rsid w:val="00D468CC"/>
    <w:rsid w:val="00D46B4F"/>
    <w:rsid w:val="00D477CA"/>
    <w:rsid w:val="00D4780A"/>
    <w:rsid w:val="00D47956"/>
    <w:rsid w:val="00D47D02"/>
    <w:rsid w:val="00D50212"/>
    <w:rsid w:val="00D5023B"/>
    <w:rsid w:val="00D5056F"/>
    <w:rsid w:val="00D50D9D"/>
    <w:rsid w:val="00D50F8B"/>
    <w:rsid w:val="00D51193"/>
    <w:rsid w:val="00D515AD"/>
    <w:rsid w:val="00D51751"/>
    <w:rsid w:val="00D527D0"/>
    <w:rsid w:val="00D543F1"/>
    <w:rsid w:val="00D54635"/>
    <w:rsid w:val="00D54636"/>
    <w:rsid w:val="00D55451"/>
    <w:rsid w:val="00D555B5"/>
    <w:rsid w:val="00D557DD"/>
    <w:rsid w:val="00D560EB"/>
    <w:rsid w:val="00D5737F"/>
    <w:rsid w:val="00D577BD"/>
    <w:rsid w:val="00D57D26"/>
    <w:rsid w:val="00D60217"/>
    <w:rsid w:val="00D60608"/>
    <w:rsid w:val="00D606CA"/>
    <w:rsid w:val="00D61A45"/>
    <w:rsid w:val="00D61B7F"/>
    <w:rsid w:val="00D61C3A"/>
    <w:rsid w:val="00D61C9C"/>
    <w:rsid w:val="00D621D7"/>
    <w:rsid w:val="00D64490"/>
    <w:rsid w:val="00D645C5"/>
    <w:rsid w:val="00D646FB"/>
    <w:rsid w:val="00D64942"/>
    <w:rsid w:val="00D65198"/>
    <w:rsid w:val="00D66317"/>
    <w:rsid w:val="00D66404"/>
    <w:rsid w:val="00D67108"/>
    <w:rsid w:val="00D673F4"/>
    <w:rsid w:val="00D67414"/>
    <w:rsid w:val="00D67638"/>
    <w:rsid w:val="00D67DA5"/>
    <w:rsid w:val="00D701D4"/>
    <w:rsid w:val="00D7066D"/>
    <w:rsid w:val="00D711CF"/>
    <w:rsid w:val="00D713CD"/>
    <w:rsid w:val="00D717AE"/>
    <w:rsid w:val="00D71DC4"/>
    <w:rsid w:val="00D725CF"/>
    <w:rsid w:val="00D7339B"/>
    <w:rsid w:val="00D735EC"/>
    <w:rsid w:val="00D740C0"/>
    <w:rsid w:val="00D741AF"/>
    <w:rsid w:val="00D74984"/>
    <w:rsid w:val="00D75DF3"/>
    <w:rsid w:val="00D76E27"/>
    <w:rsid w:val="00D77B43"/>
    <w:rsid w:val="00D77F2A"/>
    <w:rsid w:val="00D806AC"/>
    <w:rsid w:val="00D80A5F"/>
    <w:rsid w:val="00D81083"/>
    <w:rsid w:val="00D81382"/>
    <w:rsid w:val="00D8179B"/>
    <w:rsid w:val="00D817FD"/>
    <w:rsid w:val="00D81B2D"/>
    <w:rsid w:val="00D82AA5"/>
    <w:rsid w:val="00D82B5C"/>
    <w:rsid w:val="00D842B0"/>
    <w:rsid w:val="00D849A2"/>
    <w:rsid w:val="00D8548B"/>
    <w:rsid w:val="00D85967"/>
    <w:rsid w:val="00D860A4"/>
    <w:rsid w:val="00D860F7"/>
    <w:rsid w:val="00D86B73"/>
    <w:rsid w:val="00D87CAD"/>
    <w:rsid w:val="00D9019F"/>
    <w:rsid w:val="00D905BF"/>
    <w:rsid w:val="00D90937"/>
    <w:rsid w:val="00D91236"/>
    <w:rsid w:val="00D91618"/>
    <w:rsid w:val="00D91D9D"/>
    <w:rsid w:val="00D92537"/>
    <w:rsid w:val="00D937C7"/>
    <w:rsid w:val="00D937FF"/>
    <w:rsid w:val="00D938CE"/>
    <w:rsid w:val="00D93A33"/>
    <w:rsid w:val="00D947AB"/>
    <w:rsid w:val="00D948D2"/>
    <w:rsid w:val="00D94B09"/>
    <w:rsid w:val="00D95227"/>
    <w:rsid w:val="00D952AD"/>
    <w:rsid w:val="00D957C7"/>
    <w:rsid w:val="00D965F9"/>
    <w:rsid w:val="00D966CA"/>
    <w:rsid w:val="00D96850"/>
    <w:rsid w:val="00D96CED"/>
    <w:rsid w:val="00D96D0E"/>
    <w:rsid w:val="00D9765C"/>
    <w:rsid w:val="00D9769A"/>
    <w:rsid w:val="00D97F17"/>
    <w:rsid w:val="00DA0481"/>
    <w:rsid w:val="00DA061D"/>
    <w:rsid w:val="00DA0643"/>
    <w:rsid w:val="00DA09DD"/>
    <w:rsid w:val="00DA0C8A"/>
    <w:rsid w:val="00DA0C99"/>
    <w:rsid w:val="00DA197D"/>
    <w:rsid w:val="00DA306A"/>
    <w:rsid w:val="00DA39B9"/>
    <w:rsid w:val="00DA3A18"/>
    <w:rsid w:val="00DA476C"/>
    <w:rsid w:val="00DA4E29"/>
    <w:rsid w:val="00DA58A1"/>
    <w:rsid w:val="00DA58A9"/>
    <w:rsid w:val="00DA5AE3"/>
    <w:rsid w:val="00DA5D36"/>
    <w:rsid w:val="00DA5D4D"/>
    <w:rsid w:val="00DA665E"/>
    <w:rsid w:val="00DA6A0E"/>
    <w:rsid w:val="00DA7D82"/>
    <w:rsid w:val="00DB025A"/>
    <w:rsid w:val="00DB0717"/>
    <w:rsid w:val="00DB0AA8"/>
    <w:rsid w:val="00DB0F1E"/>
    <w:rsid w:val="00DB11F5"/>
    <w:rsid w:val="00DB279D"/>
    <w:rsid w:val="00DB2B9E"/>
    <w:rsid w:val="00DB2DC1"/>
    <w:rsid w:val="00DB323B"/>
    <w:rsid w:val="00DB3441"/>
    <w:rsid w:val="00DB35F6"/>
    <w:rsid w:val="00DB3A6C"/>
    <w:rsid w:val="00DB4348"/>
    <w:rsid w:val="00DB4B1C"/>
    <w:rsid w:val="00DB4BEE"/>
    <w:rsid w:val="00DB506F"/>
    <w:rsid w:val="00DB569F"/>
    <w:rsid w:val="00DB5A69"/>
    <w:rsid w:val="00DB5A6E"/>
    <w:rsid w:val="00DB5B98"/>
    <w:rsid w:val="00DB6523"/>
    <w:rsid w:val="00DB7C78"/>
    <w:rsid w:val="00DC052A"/>
    <w:rsid w:val="00DC0BB8"/>
    <w:rsid w:val="00DC129A"/>
    <w:rsid w:val="00DC13EA"/>
    <w:rsid w:val="00DC16AB"/>
    <w:rsid w:val="00DC1B97"/>
    <w:rsid w:val="00DC1CCF"/>
    <w:rsid w:val="00DC1F80"/>
    <w:rsid w:val="00DC2070"/>
    <w:rsid w:val="00DC28C4"/>
    <w:rsid w:val="00DC33E3"/>
    <w:rsid w:val="00DC37BF"/>
    <w:rsid w:val="00DC386A"/>
    <w:rsid w:val="00DC38F6"/>
    <w:rsid w:val="00DC3B25"/>
    <w:rsid w:val="00DC3B69"/>
    <w:rsid w:val="00DC41FC"/>
    <w:rsid w:val="00DC4802"/>
    <w:rsid w:val="00DC4AF5"/>
    <w:rsid w:val="00DC4DBB"/>
    <w:rsid w:val="00DC557C"/>
    <w:rsid w:val="00DC5E21"/>
    <w:rsid w:val="00DC62D9"/>
    <w:rsid w:val="00DC6323"/>
    <w:rsid w:val="00DC6D43"/>
    <w:rsid w:val="00DC727E"/>
    <w:rsid w:val="00DC7586"/>
    <w:rsid w:val="00DC7853"/>
    <w:rsid w:val="00DC7979"/>
    <w:rsid w:val="00DC7F77"/>
    <w:rsid w:val="00DD00D4"/>
    <w:rsid w:val="00DD1C91"/>
    <w:rsid w:val="00DD436C"/>
    <w:rsid w:val="00DD447C"/>
    <w:rsid w:val="00DD4568"/>
    <w:rsid w:val="00DD5D7D"/>
    <w:rsid w:val="00DD6240"/>
    <w:rsid w:val="00DD6CA8"/>
    <w:rsid w:val="00DD7978"/>
    <w:rsid w:val="00DE2165"/>
    <w:rsid w:val="00DE24F0"/>
    <w:rsid w:val="00DE262B"/>
    <w:rsid w:val="00DE2654"/>
    <w:rsid w:val="00DE2E46"/>
    <w:rsid w:val="00DE304E"/>
    <w:rsid w:val="00DE35DC"/>
    <w:rsid w:val="00DE3791"/>
    <w:rsid w:val="00DE3E2E"/>
    <w:rsid w:val="00DE428D"/>
    <w:rsid w:val="00DE47D0"/>
    <w:rsid w:val="00DE5730"/>
    <w:rsid w:val="00DE5748"/>
    <w:rsid w:val="00DE59B8"/>
    <w:rsid w:val="00DE6187"/>
    <w:rsid w:val="00DE6210"/>
    <w:rsid w:val="00DE6BB6"/>
    <w:rsid w:val="00DE6C31"/>
    <w:rsid w:val="00DE7A0E"/>
    <w:rsid w:val="00DE7A92"/>
    <w:rsid w:val="00DE7B3E"/>
    <w:rsid w:val="00DE7BEC"/>
    <w:rsid w:val="00DF072C"/>
    <w:rsid w:val="00DF0808"/>
    <w:rsid w:val="00DF0D86"/>
    <w:rsid w:val="00DF107C"/>
    <w:rsid w:val="00DF14F0"/>
    <w:rsid w:val="00DF1B89"/>
    <w:rsid w:val="00DF2468"/>
    <w:rsid w:val="00DF25E1"/>
    <w:rsid w:val="00DF2D5D"/>
    <w:rsid w:val="00DF31D2"/>
    <w:rsid w:val="00DF379E"/>
    <w:rsid w:val="00DF3845"/>
    <w:rsid w:val="00DF3B42"/>
    <w:rsid w:val="00DF3CB0"/>
    <w:rsid w:val="00DF4D2D"/>
    <w:rsid w:val="00DF5897"/>
    <w:rsid w:val="00DF5E9D"/>
    <w:rsid w:val="00DF6CBF"/>
    <w:rsid w:val="00DF73DC"/>
    <w:rsid w:val="00DF74B2"/>
    <w:rsid w:val="00DF7778"/>
    <w:rsid w:val="00DF7BAA"/>
    <w:rsid w:val="00E00000"/>
    <w:rsid w:val="00E00252"/>
    <w:rsid w:val="00E0088B"/>
    <w:rsid w:val="00E01267"/>
    <w:rsid w:val="00E013ED"/>
    <w:rsid w:val="00E01783"/>
    <w:rsid w:val="00E02153"/>
    <w:rsid w:val="00E02FEA"/>
    <w:rsid w:val="00E0305C"/>
    <w:rsid w:val="00E03DEF"/>
    <w:rsid w:val="00E04533"/>
    <w:rsid w:val="00E0469B"/>
    <w:rsid w:val="00E0476F"/>
    <w:rsid w:val="00E04B65"/>
    <w:rsid w:val="00E04C76"/>
    <w:rsid w:val="00E04E4B"/>
    <w:rsid w:val="00E05B3D"/>
    <w:rsid w:val="00E061F2"/>
    <w:rsid w:val="00E06328"/>
    <w:rsid w:val="00E06E0C"/>
    <w:rsid w:val="00E0787A"/>
    <w:rsid w:val="00E1039D"/>
    <w:rsid w:val="00E106BC"/>
    <w:rsid w:val="00E10BAE"/>
    <w:rsid w:val="00E11FC9"/>
    <w:rsid w:val="00E1250C"/>
    <w:rsid w:val="00E127AD"/>
    <w:rsid w:val="00E12D26"/>
    <w:rsid w:val="00E13475"/>
    <w:rsid w:val="00E139FA"/>
    <w:rsid w:val="00E13E9C"/>
    <w:rsid w:val="00E14379"/>
    <w:rsid w:val="00E14632"/>
    <w:rsid w:val="00E1558E"/>
    <w:rsid w:val="00E156DD"/>
    <w:rsid w:val="00E159AF"/>
    <w:rsid w:val="00E15E7D"/>
    <w:rsid w:val="00E16158"/>
    <w:rsid w:val="00E169CC"/>
    <w:rsid w:val="00E16B18"/>
    <w:rsid w:val="00E171F6"/>
    <w:rsid w:val="00E178CF"/>
    <w:rsid w:val="00E17A05"/>
    <w:rsid w:val="00E21C48"/>
    <w:rsid w:val="00E2207E"/>
    <w:rsid w:val="00E22C05"/>
    <w:rsid w:val="00E22E89"/>
    <w:rsid w:val="00E23D35"/>
    <w:rsid w:val="00E23DD1"/>
    <w:rsid w:val="00E244C9"/>
    <w:rsid w:val="00E248EB"/>
    <w:rsid w:val="00E24997"/>
    <w:rsid w:val="00E24B2A"/>
    <w:rsid w:val="00E2534A"/>
    <w:rsid w:val="00E2536E"/>
    <w:rsid w:val="00E2591E"/>
    <w:rsid w:val="00E25928"/>
    <w:rsid w:val="00E25CEB"/>
    <w:rsid w:val="00E25D5C"/>
    <w:rsid w:val="00E26D09"/>
    <w:rsid w:val="00E26D13"/>
    <w:rsid w:val="00E27945"/>
    <w:rsid w:val="00E27B81"/>
    <w:rsid w:val="00E27CE9"/>
    <w:rsid w:val="00E27EF8"/>
    <w:rsid w:val="00E30B1E"/>
    <w:rsid w:val="00E310EF"/>
    <w:rsid w:val="00E3156C"/>
    <w:rsid w:val="00E31979"/>
    <w:rsid w:val="00E31AFE"/>
    <w:rsid w:val="00E31B18"/>
    <w:rsid w:val="00E328B4"/>
    <w:rsid w:val="00E32A04"/>
    <w:rsid w:val="00E3357F"/>
    <w:rsid w:val="00E338AC"/>
    <w:rsid w:val="00E33A6F"/>
    <w:rsid w:val="00E3508F"/>
    <w:rsid w:val="00E37044"/>
    <w:rsid w:val="00E3764E"/>
    <w:rsid w:val="00E3793B"/>
    <w:rsid w:val="00E40BAD"/>
    <w:rsid w:val="00E418B4"/>
    <w:rsid w:val="00E424E1"/>
    <w:rsid w:val="00E426E7"/>
    <w:rsid w:val="00E42C77"/>
    <w:rsid w:val="00E42ED4"/>
    <w:rsid w:val="00E42F8D"/>
    <w:rsid w:val="00E43015"/>
    <w:rsid w:val="00E43737"/>
    <w:rsid w:val="00E43C72"/>
    <w:rsid w:val="00E444B0"/>
    <w:rsid w:val="00E446DC"/>
    <w:rsid w:val="00E44A8C"/>
    <w:rsid w:val="00E452E9"/>
    <w:rsid w:val="00E4533A"/>
    <w:rsid w:val="00E45BE2"/>
    <w:rsid w:val="00E46648"/>
    <w:rsid w:val="00E46998"/>
    <w:rsid w:val="00E50332"/>
    <w:rsid w:val="00E510D8"/>
    <w:rsid w:val="00E51212"/>
    <w:rsid w:val="00E525BE"/>
    <w:rsid w:val="00E52A01"/>
    <w:rsid w:val="00E538BB"/>
    <w:rsid w:val="00E545D5"/>
    <w:rsid w:val="00E546B9"/>
    <w:rsid w:val="00E54E28"/>
    <w:rsid w:val="00E557BF"/>
    <w:rsid w:val="00E56079"/>
    <w:rsid w:val="00E567C3"/>
    <w:rsid w:val="00E5687E"/>
    <w:rsid w:val="00E56D08"/>
    <w:rsid w:val="00E56FE3"/>
    <w:rsid w:val="00E57926"/>
    <w:rsid w:val="00E57AAB"/>
    <w:rsid w:val="00E60299"/>
    <w:rsid w:val="00E6158D"/>
    <w:rsid w:val="00E61C8C"/>
    <w:rsid w:val="00E621F5"/>
    <w:rsid w:val="00E625D2"/>
    <w:rsid w:val="00E6368C"/>
    <w:rsid w:val="00E652B9"/>
    <w:rsid w:val="00E657E4"/>
    <w:rsid w:val="00E65A68"/>
    <w:rsid w:val="00E65FA3"/>
    <w:rsid w:val="00E661EF"/>
    <w:rsid w:val="00E66FAD"/>
    <w:rsid w:val="00E67579"/>
    <w:rsid w:val="00E679F9"/>
    <w:rsid w:val="00E70516"/>
    <w:rsid w:val="00E70A84"/>
    <w:rsid w:val="00E711A7"/>
    <w:rsid w:val="00E7189E"/>
    <w:rsid w:val="00E735AF"/>
    <w:rsid w:val="00E737F8"/>
    <w:rsid w:val="00E73E9A"/>
    <w:rsid w:val="00E740A5"/>
    <w:rsid w:val="00E75307"/>
    <w:rsid w:val="00E7568D"/>
    <w:rsid w:val="00E75C67"/>
    <w:rsid w:val="00E760E3"/>
    <w:rsid w:val="00E76860"/>
    <w:rsid w:val="00E76A7C"/>
    <w:rsid w:val="00E81191"/>
    <w:rsid w:val="00E81671"/>
    <w:rsid w:val="00E81838"/>
    <w:rsid w:val="00E81DE8"/>
    <w:rsid w:val="00E82178"/>
    <w:rsid w:val="00E8230F"/>
    <w:rsid w:val="00E84104"/>
    <w:rsid w:val="00E844D1"/>
    <w:rsid w:val="00E84524"/>
    <w:rsid w:val="00E84BC5"/>
    <w:rsid w:val="00E84D5E"/>
    <w:rsid w:val="00E850C7"/>
    <w:rsid w:val="00E8567A"/>
    <w:rsid w:val="00E857F2"/>
    <w:rsid w:val="00E85B05"/>
    <w:rsid w:val="00E85C5C"/>
    <w:rsid w:val="00E85E0E"/>
    <w:rsid w:val="00E86291"/>
    <w:rsid w:val="00E863D5"/>
    <w:rsid w:val="00E86611"/>
    <w:rsid w:val="00E86AD1"/>
    <w:rsid w:val="00E874FB"/>
    <w:rsid w:val="00E87E10"/>
    <w:rsid w:val="00E900F4"/>
    <w:rsid w:val="00E90214"/>
    <w:rsid w:val="00E91502"/>
    <w:rsid w:val="00E92393"/>
    <w:rsid w:val="00E9263D"/>
    <w:rsid w:val="00E926EF"/>
    <w:rsid w:val="00E92C34"/>
    <w:rsid w:val="00E92CF3"/>
    <w:rsid w:val="00E93154"/>
    <w:rsid w:val="00E934A0"/>
    <w:rsid w:val="00E9386F"/>
    <w:rsid w:val="00E93A8A"/>
    <w:rsid w:val="00E941B8"/>
    <w:rsid w:val="00E95275"/>
    <w:rsid w:val="00E95E51"/>
    <w:rsid w:val="00E96182"/>
    <w:rsid w:val="00E9637B"/>
    <w:rsid w:val="00E964FC"/>
    <w:rsid w:val="00E97331"/>
    <w:rsid w:val="00EA01DA"/>
    <w:rsid w:val="00EA0616"/>
    <w:rsid w:val="00EA0841"/>
    <w:rsid w:val="00EA15EF"/>
    <w:rsid w:val="00EA1854"/>
    <w:rsid w:val="00EA21D1"/>
    <w:rsid w:val="00EA2C07"/>
    <w:rsid w:val="00EA2DC9"/>
    <w:rsid w:val="00EA30C8"/>
    <w:rsid w:val="00EA31A0"/>
    <w:rsid w:val="00EA3BF2"/>
    <w:rsid w:val="00EA460E"/>
    <w:rsid w:val="00EA4911"/>
    <w:rsid w:val="00EA508C"/>
    <w:rsid w:val="00EA59BE"/>
    <w:rsid w:val="00EA5A8D"/>
    <w:rsid w:val="00EA5C07"/>
    <w:rsid w:val="00EA5F14"/>
    <w:rsid w:val="00EA642F"/>
    <w:rsid w:val="00EA68F9"/>
    <w:rsid w:val="00EA6CFC"/>
    <w:rsid w:val="00EA79B2"/>
    <w:rsid w:val="00EA7E82"/>
    <w:rsid w:val="00EB0015"/>
    <w:rsid w:val="00EB0357"/>
    <w:rsid w:val="00EB09FD"/>
    <w:rsid w:val="00EB0D5F"/>
    <w:rsid w:val="00EB15C7"/>
    <w:rsid w:val="00EB18DE"/>
    <w:rsid w:val="00EB1CE1"/>
    <w:rsid w:val="00EB1D0E"/>
    <w:rsid w:val="00EB1D47"/>
    <w:rsid w:val="00EB1EE5"/>
    <w:rsid w:val="00EB2AD7"/>
    <w:rsid w:val="00EB3093"/>
    <w:rsid w:val="00EB33E8"/>
    <w:rsid w:val="00EB3DF8"/>
    <w:rsid w:val="00EB563E"/>
    <w:rsid w:val="00EB5BC3"/>
    <w:rsid w:val="00EB5E3A"/>
    <w:rsid w:val="00EB6854"/>
    <w:rsid w:val="00EB71E7"/>
    <w:rsid w:val="00EB74A6"/>
    <w:rsid w:val="00EC0521"/>
    <w:rsid w:val="00EC09CB"/>
    <w:rsid w:val="00EC0D5C"/>
    <w:rsid w:val="00EC0D7F"/>
    <w:rsid w:val="00EC1E30"/>
    <w:rsid w:val="00EC1EE5"/>
    <w:rsid w:val="00EC1FEA"/>
    <w:rsid w:val="00EC2566"/>
    <w:rsid w:val="00EC2736"/>
    <w:rsid w:val="00EC2756"/>
    <w:rsid w:val="00EC2EF5"/>
    <w:rsid w:val="00EC3452"/>
    <w:rsid w:val="00EC396D"/>
    <w:rsid w:val="00EC3AB5"/>
    <w:rsid w:val="00EC3D1A"/>
    <w:rsid w:val="00EC3FEB"/>
    <w:rsid w:val="00EC415F"/>
    <w:rsid w:val="00EC485D"/>
    <w:rsid w:val="00EC4926"/>
    <w:rsid w:val="00EC59DB"/>
    <w:rsid w:val="00EC6170"/>
    <w:rsid w:val="00EC63EF"/>
    <w:rsid w:val="00EC686F"/>
    <w:rsid w:val="00EC6D56"/>
    <w:rsid w:val="00EC7363"/>
    <w:rsid w:val="00EC7399"/>
    <w:rsid w:val="00EC7B5D"/>
    <w:rsid w:val="00EC7BE2"/>
    <w:rsid w:val="00EC7BEA"/>
    <w:rsid w:val="00EC7D37"/>
    <w:rsid w:val="00ED10CA"/>
    <w:rsid w:val="00ED2798"/>
    <w:rsid w:val="00ED294E"/>
    <w:rsid w:val="00ED2CA9"/>
    <w:rsid w:val="00ED3CE6"/>
    <w:rsid w:val="00ED44F0"/>
    <w:rsid w:val="00ED55C9"/>
    <w:rsid w:val="00ED57FD"/>
    <w:rsid w:val="00ED58BF"/>
    <w:rsid w:val="00ED5911"/>
    <w:rsid w:val="00ED5C30"/>
    <w:rsid w:val="00ED66A3"/>
    <w:rsid w:val="00ED68DD"/>
    <w:rsid w:val="00ED6EC6"/>
    <w:rsid w:val="00ED6EEB"/>
    <w:rsid w:val="00ED77CC"/>
    <w:rsid w:val="00EE054E"/>
    <w:rsid w:val="00EE10DB"/>
    <w:rsid w:val="00EE130F"/>
    <w:rsid w:val="00EE185A"/>
    <w:rsid w:val="00EE189B"/>
    <w:rsid w:val="00EE1F07"/>
    <w:rsid w:val="00EE2217"/>
    <w:rsid w:val="00EE2D72"/>
    <w:rsid w:val="00EE338A"/>
    <w:rsid w:val="00EE400D"/>
    <w:rsid w:val="00EE476A"/>
    <w:rsid w:val="00EE57B5"/>
    <w:rsid w:val="00EE581E"/>
    <w:rsid w:val="00EE5ACB"/>
    <w:rsid w:val="00EE66FC"/>
    <w:rsid w:val="00EE6F10"/>
    <w:rsid w:val="00EE7EC2"/>
    <w:rsid w:val="00EE7F64"/>
    <w:rsid w:val="00EF00FA"/>
    <w:rsid w:val="00EF08A6"/>
    <w:rsid w:val="00EF0910"/>
    <w:rsid w:val="00EF1748"/>
    <w:rsid w:val="00EF1BC1"/>
    <w:rsid w:val="00EF20DD"/>
    <w:rsid w:val="00EF2964"/>
    <w:rsid w:val="00EF3142"/>
    <w:rsid w:val="00EF324B"/>
    <w:rsid w:val="00EF34AD"/>
    <w:rsid w:val="00EF368A"/>
    <w:rsid w:val="00EF391B"/>
    <w:rsid w:val="00EF40CD"/>
    <w:rsid w:val="00EF4171"/>
    <w:rsid w:val="00EF4673"/>
    <w:rsid w:val="00EF4C70"/>
    <w:rsid w:val="00EF4E11"/>
    <w:rsid w:val="00EF50FA"/>
    <w:rsid w:val="00EF516A"/>
    <w:rsid w:val="00EF5CE1"/>
    <w:rsid w:val="00EF5DDE"/>
    <w:rsid w:val="00EF5F45"/>
    <w:rsid w:val="00EF6324"/>
    <w:rsid w:val="00EF6D9D"/>
    <w:rsid w:val="00EF6E14"/>
    <w:rsid w:val="00EF6F41"/>
    <w:rsid w:val="00EF7E28"/>
    <w:rsid w:val="00EF7FCE"/>
    <w:rsid w:val="00F00611"/>
    <w:rsid w:val="00F018EA"/>
    <w:rsid w:val="00F01957"/>
    <w:rsid w:val="00F02A4C"/>
    <w:rsid w:val="00F02EC4"/>
    <w:rsid w:val="00F02ED2"/>
    <w:rsid w:val="00F02FB0"/>
    <w:rsid w:val="00F0443C"/>
    <w:rsid w:val="00F0444B"/>
    <w:rsid w:val="00F04879"/>
    <w:rsid w:val="00F04BCE"/>
    <w:rsid w:val="00F04EFA"/>
    <w:rsid w:val="00F04FC0"/>
    <w:rsid w:val="00F05E7D"/>
    <w:rsid w:val="00F06084"/>
    <w:rsid w:val="00F06150"/>
    <w:rsid w:val="00F06250"/>
    <w:rsid w:val="00F06CFC"/>
    <w:rsid w:val="00F06E1E"/>
    <w:rsid w:val="00F07EF1"/>
    <w:rsid w:val="00F1034D"/>
    <w:rsid w:val="00F11441"/>
    <w:rsid w:val="00F11637"/>
    <w:rsid w:val="00F11957"/>
    <w:rsid w:val="00F11A99"/>
    <w:rsid w:val="00F11DED"/>
    <w:rsid w:val="00F11E31"/>
    <w:rsid w:val="00F1283D"/>
    <w:rsid w:val="00F13229"/>
    <w:rsid w:val="00F1375D"/>
    <w:rsid w:val="00F1399D"/>
    <w:rsid w:val="00F144AA"/>
    <w:rsid w:val="00F15A91"/>
    <w:rsid w:val="00F1618B"/>
    <w:rsid w:val="00F1671D"/>
    <w:rsid w:val="00F1725F"/>
    <w:rsid w:val="00F17638"/>
    <w:rsid w:val="00F17DD2"/>
    <w:rsid w:val="00F200E3"/>
    <w:rsid w:val="00F219C9"/>
    <w:rsid w:val="00F221F6"/>
    <w:rsid w:val="00F226A4"/>
    <w:rsid w:val="00F231C2"/>
    <w:rsid w:val="00F23616"/>
    <w:rsid w:val="00F23E03"/>
    <w:rsid w:val="00F24149"/>
    <w:rsid w:val="00F24ADF"/>
    <w:rsid w:val="00F2583C"/>
    <w:rsid w:val="00F25E09"/>
    <w:rsid w:val="00F265C7"/>
    <w:rsid w:val="00F26E77"/>
    <w:rsid w:val="00F2796C"/>
    <w:rsid w:val="00F301AA"/>
    <w:rsid w:val="00F30571"/>
    <w:rsid w:val="00F30986"/>
    <w:rsid w:val="00F30A38"/>
    <w:rsid w:val="00F30C9A"/>
    <w:rsid w:val="00F31922"/>
    <w:rsid w:val="00F319DD"/>
    <w:rsid w:val="00F31A4B"/>
    <w:rsid w:val="00F32156"/>
    <w:rsid w:val="00F32B83"/>
    <w:rsid w:val="00F32D99"/>
    <w:rsid w:val="00F33BBA"/>
    <w:rsid w:val="00F340D0"/>
    <w:rsid w:val="00F34B1F"/>
    <w:rsid w:val="00F36467"/>
    <w:rsid w:val="00F368CD"/>
    <w:rsid w:val="00F37297"/>
    <w:rsid w:val="00F403DB"/>
    <w:rsid w:val="00F4061F"/>
    <w:rsid w:val="00F40678"/>
    <w:rsid w:val="00F4071C"/>
    <w:rsid w:val="00F418E8"/>
    <w:rsid w:val="00F41A4E"/>
    <w:rsid w:val="00F424AD"/>
    <w:rsid w:val="00F42933"/>
    <w:rsid w:val="00F42FDD"/>
    <w:rsid w:val="00F43AC6"/>
    <w:rsid w:val="00F44500"/>
    <w:rsid w:val="00F445AD"/>
    <w:rsid w:val="00F447ED"/>
    <w:rsid w:val="00F448D1"/>
    <w:rsid w:val="00F44B16"/>
    <w:rsid w:val="00F45618"/>
    <w:rsid w:val="00F45E2A"/>
    <w:rsid w:val="00F4632C"/>
    <w:rsid w:val="00F46F17"/>
    <w:rsid w:val="00F47875"/>
    <w:rsid w:val="00F47906"/>
    <w:rsid w:val="00F47A4D"/>
    <w:rsid w:val="00F47B64"/>
    <w:rsid w:val="00F47CA5"/>
    <w:rsid w:val="00F504BA"/>
    <w:rsid w:val="00F5089C"/>
    <w:rsid w:val="00F517D0"/>
    <w:rsid w:val="00F5280E"/>
    <w:rsid w:val="00F5328F"/>
    <w:rsid w:val="00F53B38"/>
    <w:rsid w:val="00F53D1E"/>
    <w:rsid w:val="00F53E3C"/>
    <w:rsid w:val="00F54085"/>
    <w:rsid w:val="00F5424F"/>
    <w:rsid w:val="00F544CD"/>
    <w:rsid w:val="00F54C4D"/>
    <w:rsid w:val="00F555EB"/>
    <w:rsid w:val="00F5563D"/>
    <w:rsid w:val="00F56200"/>
    <w:rsid w:val="00F57D98"/>
    <w:rsid w:val="00F57E86"/>
    <w:rsid w:val="00F60677"/>
    <w:rsid w:val="00F606F0"/>
    <w:rsid w:val="00F6104B"/>
    <w:rsid w:val="00F626E8"/>
    <w:rsid w:val="00F64162"/>
    <w:rsid w:val="00F64349"/>
    <w:rsid w:val="00F64998"/>
    <w:rsid w:val="00F6571C"/>
    <w:rsid w:val="00F659C7"/>
    <w:rsid w:val="00F66800"/>
    <w:rsid w:val="00F66960"/>
    <w:rsid w:val="00F67616"/>
    <w:rsid w:val="00F67B0D"/>
    <w:rsid w:val="00F70AF6"/>
    <w:rsid w:val="00F70C16"/>
    <w:rsid w:val="00F71100"/>
    <w:rsid w:val="00F7170A"/>
    <w:rsid w:val="00F71E74"/>
    <w:rsid w:val="00F71ED9"/>
    <w:rsid w:val="00F7306A"/>
    <w:rsid w:val="00F7364F"/>
    <w:rsid w:val="00F737D1"/>
    <w:rsid w:val="00F7385E"/>
    <w:rsid w:val="00F73B1C"/>
    <w:rsid w:val="00F73FDF"/>
    <w:rsid w:val="00F74D40"/>
    <w:rsid w:val="00F75C76"/>
    <w:rsid w:val="00F75DBA"/>
    <w:rsid w:val="00F75FEB"/>
    <w:rsid w:val="00F76DD8"/>
    <w:rsid w:val="00F77409"/>
    <w:rsid w:val="00F77540"/>
    <w:rsid w:val="00F77A1F"/>
    <w:rsid w:val="00F77A58"/>
    <w:rsid w:val="00F804F3"/>
    <w:rsid w:val="00F80941"/>
    <w:rsid w:val="00F80A19"/>
    <w:rsid w:val="00F81025"/>
    <w:rsid w:val="00F8148D"/>
    <w:rsid w:val="00F815F6"/>
    <w:rsid w:val="00F81865"/>
    <w:rsid w:val="00F8243E"/>
    <w:rsid w:val="00F825A3"/>
    <w:rsid w:val="00F838BD"/>
    <w:rsid w:val="00F8420B"/>
    <w:rsid w:val="00F84611"/>
    <w:rsid w:val="00F847A6"/>
    <w:rsid w:val="00F847C0"/>
    <w:rsid w:val="00F84F40"/>
    <w:rsid w:val="00F85023"/>
    <w:rsid w:val="00F860B0"/>
    <w:rsid w:val="00F8656C"/>
    <w:rsid w:val="00F86F16"/>
    <w:rsid w:val="00F86FD5"/>
    <w:rsid w:val="00F878D0"/>
    <w:rsid w:val="00F87939"/>
    <w:rsid w:val="00F90F9D"/>
    <w:rsid w:val="00F91768"/>
    <w:rsid w:val="00F91E2E"/>
    <w:rsid w:val="00F91F91"/>
    <w:rsid w:val="00F9287A"/>
    <w:rsid w:val="00F92D69"/>
    <w:rsid w:val="00F9309E"/>
    <w:rsid w:val="00F94A3E"/>
    <w:rsid w:val="00F94F7D"/>
    <w:rsid w:val="00F9544E"/>
    <w:rsid w:val="00F9577E"/>
    <w:rsid w:val="00F96427"/>
    <w:rsid w:val="00F96E57"/>
    <w:rsid w:val="00F97202"/>
    <w:rsid w:val="00F975B5"/>
    <w:rsid w:val="00F97B01"/>
    <w:rsid w:val="00F97C9C"/>
    <w:rsid w:val="00F97CE6"/>
    <w:rsid w:val="00F97F3C"/>
    <w:rsid w:val="00FA00CC"/>
    <w:rsid w:val="00FA01AA"/>
    <w:rsid w:val="00FA0A39"/>
    <w:rsid w:val="00FA10EB"/>
    <w:rsid w:val="00FA1D2B"/>
    <w:rsid w:val="00FA21A8"/>
    <w:rsid w:val="00FA24C3"/>
    <w:rsid w:val="00FA2ED5"/>
    <w:rsid w:val="00FA2F62"/>
    <w:rsid w:val="00FA38C2"/>
    <w:rsid w:val="00FA3951"/>
    <w:rsid w:val="00FA563D"/>
    <w:rsid w:val="00FA5BDC"/>
    <w:rsid w:val="00FA6A26"/>
    <w:rsid w:val="00FA799A"/>
    <w:rsid w:val="00FA7A1C"/>
    <w:rsid w:val="00FB084B"/>
    <w:rsid w:val="00FB1077"/>
    <w:rsid w:val="00FB10F1"/>
    <w:rsid w:val="00FB1AFD"/>
    <w:rsid w:val="00FB2019"/>
    <w:rsid w:val="00FB20C3"/>
    <w:rsid w:val="00FB2299"/>
    <w:rsid w:val="00FB22EE"/>
    <w:rsid w:val="00FB2689"/>
    <w:rsid w:val="00FB2F2B"/>
    <w:rsid w:val="00FB2FEA"/>
    <w:rsid w:val="00FB3049"/>
    <w:rsid w:val="00FB3974"/>
    <w:rsid w:val="00FB3A9A"/>
    <w:rsid w:val="00FB430B"/>
    <w:rsid w:val="00FB4508"/>
    <w:rsid w:val="00FB45EC"/>
    <w:rsid w:val="00FB4974"/>
    <w:rsid w:val="00FB4CA6"/>
    <w:rsid w:val="00FB4D62"/>
    <w:rsid w:val="00FB65BF"/>
    <w:rsid w:val="00FB6654"/>
    <w:rsid w:val="00FB697C"/>
    <w:rsid w:val="00FB7298"/>
    <w:rsid w:val="00FB7850"/>
    <w:rsid w:val="00FC03F0"/>
    <w:rsid w:val="00FC19FE"/>
    <w:rsid w:val="00FC1A9E"/>
    <w:rsid w:val="00FC22D2"/>
    <w:rsid w:val="00FC25ED"/>
    <w:rsid w:val="00FC26BB"/>
    <w:rsid w:val="00FC3161"/>
    <w:rsid w:val="00FC3876"/>
    <w:rsid w:val="00FC453A"/>
    <w:rsid w:val="00FC4CF3"/>
    <w:rsid w:val="00FC64FD"/>
    <w:rsid w:val="00FC6887"/>
    <w:rsid w:val="00FC6A2F"/>
    <w:rsid w:val="00FC6B84"/>
    <w:rsid w:val="00FC6DD7"/>
    <w:rsid w:val="00FC6DE6"/>
    <w:rsid w:val="00FC7092"/>
    <w:rsid w:val="00FC7639"/>
    <w:rsid w:val="00FC767C"/>
    <w:rsid w:val="00FC7884"/>
    <w:rsid w:val="00FC7CD9"/>
    <w:rsid w:val="00FD0F23"/>
    <w:rsid w:val="00FD1C40"/>
    <w:rsid w:val="00FD283B"/>
    <w:rsid w:val="00FD288C"/>
    <w:rsid w:val="00FD29A4"/>
    <w:rsid w:val="00FD2B29"/>
    <w:rsid w:val="00FD3395"/>
    <w:rsid w:val="00FD399C"/>
    <w:rsid w:val="00FD3FFB"/>
    <w:rsid w:val="00FD46C4"/>
    <w:rsid w:val="00FD4A3F"/>
    <w:rsid w:val="00FD4B4F"/>
    <w:rsid w:val="00FD5097"/>
    <w:rsid w:val="00FD50CC"/>
    <w:rsid w:val="00FD568C"/>
    <w:rsid w:val="00FD5987"/>
    <w:rsid w:val="00FD62E5"/>
    <w:rsid w:val="00FD64FA"/>
    <w:rsid w:val="00FD663E"/>
    <w:rsid w:val="00FD6947"/>
    <w:rsid w:val="00FD6E1A"/>
    <w:rsid w:val="00FD6E87"/>
    <w:rsid w:val="00FD6FD7"/>
    <w:rsid w:val="00FE0A20"/>
    <w:rsid w:val="00FE0A6B"/>
    <w:rsid w:val="00FE0B44"/>
    <w:rsid w:val="00FE107C"/>
    <w:rsid w:val="00FE18A8"/>
    <w:rsid w:val="00FE1FB1"/>
    <w:rsid w:val="00FE251D"/>
    <w:rsid w:val="00FE293B"/>
    <w:rsid w:val="00FE347F"/>
    <w:rsid w:val="00FE3C37"/>
    <w:rsid w:val="00FE3CB1"/>
    <w:rsid w:val="00FE443A"/>
    <w:rsid w:val="00FE51A9"/>
    <w:rsid w:val="00FE542B"/>
    <w:rsid w:val="00FE5721"/>
    <w:rsid w:val="00FE5733"/>
    <w:rsid w:val="00FE5CBF"/>
    <w:rsid w:val="00FE5EA0"/>
    <w:rsid w:val="00FE6624"/>
    <w:rsid w:val="00FE6F86"/>
    <w:rsid w:val="00FE79FC"/>
    <w:rsid w:val="00FF001A"/>
    <w:rsid w:val="00FF01AD"/>
    <w:rsid w:val="00FF04FA"/>
    <w:rsid w:val="00FF05FD"/>
    <w:rsid w:val="00FF0966"/>
    <w:rsid w:val="00FF0AA4"/>
    <w:rsid w:val="00FF0CC2"/>
    <w:rsid w:val="00FF113A"/>
    <w:rsid w:val="00FF1A82"/>
    <w:rsid w:val="00FF1E38"/>
    <w:rsid w:val="00FF22AA"/>
    <w:rsid w:val="00FF2CDA"/>
    <w:rsid w:val="00FF2E3E"/>
    <w:rsid w:val="00FF31EC"/>
    <w:rsid w:val="00FF4473"/>
    <w:rsid w:val="00FF4A77"/>
    <w:rsid w:val="00FF4B1B"/>
    <w:rsid w:val="00FF4CB5"/>
    <w:rsid w:val="00FF4EE0"/>
    <w:rsid w:val="00FF4EEB"/>
    <w:rsid w:val="00FF5697"/>
    <w:rsid w:val="00FF57BD"/>
    <w:rsid w:val="00FF5A49"/>
    <w:rsid w:val="00FF5BA8"/>
    <w:rsid w:val="00FF5EDA"/>
    <w:rsid w:val="00FF6218"/>
    <w:rsid w:val="00FF6A00"/>
    <w:rsid w:val="00FF6B93"/>
    <w:rsid w:val="00FF7172"/>
    <w:rsid w:val="00FF74EA"/>
    <w:rsid w:val="00FF7DC4"/>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BE0"/>
  <w15:docId w15:val="{E687FE24-FFAB-4639-98A6-143AD944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Заголовок Знак"/>
    <w:basedOn w:val="a0"/>
    <w:link w:val="af3"/>
    <w:rsid w:val="00EF0910"/>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638">
      <w:bodyDiv w:val="1"/>
      <w:marLeft w:val="0"/>
      <w:marRight w:val="0"/>
      <w:marTop w:val="0"/>
      <w:marBottom w:val="0"/>
      <w:divBdr>
        <w:top w:val="none" w:sz="0" w:space="0" w:color="auto"/>
        <w:left w:val="none" w:sz="0" w:space="0" w:color="auto"/>
        <w:bottom w:val="none" w:sz="0" w:space="0" w:color="auto"/>
        <w:right w:val="none" w:sz="0" w:space="0" w:color="auto"/>
      </w:divBdr>
    </w:div>
    <w:div w:id="244848322">
      <w:bodyDiv w:val="1"/>
      <w:marLeft w:val="0"/>
      <w:marRight w:val="0"/>
      <w:marTop w:val="0"/>
      <w:marBottom w:val="0"/>
      <w:divBdr>
        <w:top w:val="none" w:sz="0" w:space="0" w:color="auto"/>
        <w:left w:val="none" w:sz="0" w:space="0" w:color="auto"/>
        <w:bottom w:val="none" w:sz="0" w:space="0" w:color="auto"/>
        <w:right w:val="none" w:sz="0" w:space="0" w:color="auto"/>
      </w:divBdr>
    </w:div>
    <w:div w:id="335114559">
      <w:bodyDiv w:val="1"/>
      <w:marLeft w:val="0"/>
      <w:marRight w:val="0"/>
      <w:marTop w:val="0"/>
      <w:marBottom w:val="0"/>
      <w:divBdr>
        <w:top w:val="none" w:sz="0" w:space="0" w:color="auto"/>
        <w:left w:val="none" w:sz="0" w:space="0" w:color="auto"/>
        <w:bottom w:val="none" w:sz="0" w:space="0" w:color="auto"/>
        <w:right w:val="none" w:sz="0" w:space="0" w:color="auto"/>
      </w:divBdr>
    </w:div>
    <w:div w:id="404105708">
      <w:bodyDiv w:val="1"/>
      <w:marLeft w:val="0"/>
      <w:marRight w:val="0"/>
      <w:marTop w:val="0"/>
      <w:marBottom w:val="0"/>
      <w:divBdr>
        <w:top w:val="none" w:sz="0" w:space="0" w:color="auto"/>
        <w:left w:val="none" w:sz="0" w:space="0" w:color="auto"/>
        <w:bottom w:val="none" w:sz="0" w:space="0" w:color="auto"/>
        <w:right w:val="none" w:sz="0" w:space="0" w:color="auto"/>
      </w:divBdr>
    </w:div>
    <w:div w:id="424226043">
      <w:bodyDiv w:val="1"/>
      <w:marLeft w:val="0"/>
      <w:marRight w:val="0"/>
      <w:marTop w:val="0"/>
      <w:marBottom w:val="0"/>
      <w:divBdr>
        <w:top w:val="none" w:sz="0" w:space="0" w:color="auto"/>
        <w:left w:val="none" w:sz="0" w:space="0" w:color="auto"/>
        <w:bottom w:val="none" w:sz="0" w:space="0" w:color="auto"/>
        <w:right w:val="none" w:sz="0" w:space="0" w:color="auto"/>
      </w:divBdr>
    </w:div>
    <w:div w:id="1074006569">
      <w:bodyDiv w:val="1"/>
      <w:marLeft w:val="0"/>
      <w:marRight w:val="0"/>
      <w:marTop w:val="0"/>
      <w:marBottom w:val="0"/>
      <w:divBdr>
        <w:top w:val="none" w:sz="0" w:space="0" w:color="auto"/>
        <w:left w:val="none" w:sz="0" w:space="0" w:color="auto"/>
        <w:bottom w:val="none" w:sz="0" w:space="0" w:color="auto"/>
        <w:right w:val="none" w:sz="0" w:space="0" w:color="auto"/>
      </w:divBdr>
    </w:div>
    <w:div w:id="1125854271">
      <w:bodyDiv w:val="1"/>
      <w:marLeft w:val="0"/>
      <w:marRight w:val="0"/>
      <w:marTop w:val="0"/>
      <w:marBottom w:val="0"/>
      <w:divBdr>
        <w:top w:val="none" w:sz="0" w:space="0" w:color="auto"/>
        <w:left w:val="none" w:sz="0" w:space="0" w:color="auto"/>
        <w:bottom w:val="none" w:sz="0" w:space="0" w:color="auto"/>
        <w:right w:val="none" w:sz="0" w:space="0" w:color="auto"/>
      </w:divBdr>
    </w:div>
    <w:div w:id="1182738171">
      <w:bodyDiv w:val="1"/>
      <w:marLeft w:val="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584991370">
      <w:bodyDiv w:val="1"/>
      <w:marLeft w:val="0"/>
      <w:marRight w:val="0"/>
      <w:marTop w:val="0"/>
      <w:marBottom w:val="0"/>
      <w:divBdr>
        <w:top w:val="none" w:sz="0" w:space="0" w:color="auto"/>
        <w:left w:val="none" w:sz="0" w:space="0" w:color="auto"/>
        <w:bottom w:val="none" w:sz="0" w:space="0" w:color="auto"/>
        <w:right w:val="none" w:sz="0" w:space="0" w:color="auto"/>
      </w:divBdr>
    </w:div>
    <w:div w:id="1588886117">
      <w:bodyDiv w:val="1"/>
      <w:marLeft w:val="0"/>
      <w:marRight w:val="0"/>
      <w:marTop w:val="0"/>
      <w:marBottom w:val="0"/>
      <w:divBdr>
        <w:top w:val="none" w:sz="0" w:space="0" w:color="auto"/>
        <w:left w:val="none" w:sz="0" w:space="0" w:color="auto"/>
        <w:bottom w:val="none" w:sz="0" w:space="0" w:color="auto"/>
        <w:right w:val="none" w:sz="0" w:space="0" w:color="auto"/>
      </w:divBdr>
    </w:div>
    <w:div w:id="1625648768">
      <w:bodyDiv w:val="1"/>
      <w:marLeft w:val="0"/>
      <w:marRight w:val="0"/>
      <w:marTop w:val="0"/>
      <w:marBottom w:val="0"/>
      <w:divBdr>
        <w:top w:val="none" w:sz="0" w:space="0" w:color="auto"/>
        <w:left w:val="none" w:sz="0" w:space="0" w:color="auto"/>
        <w:bottom w:val="none" w:sz="0" w:space="0" w:color="auto"/>
        <w:right w:val="none" w:sz="0" w:space="0" w:color="auto"/>
      </w:divBdr>
    </w:div>
    <w:div w:id="1646934699">
      <w:bodyDiv w:val="1"/>
      <w:marLeft w:val="0"/>
      <w:marRight w:val="0"/>
      <w:marTop w:val="0"/>
      <w:marBottom w:val="0"/>
      <w:divBdr>
        <w:top w:val="none" w:sz="0" w:space="0" w:color="auto"/>
        <w:left w:val="none" w:sz="0" w:space="0" w:color="auto"/>
        <w:bottom w:val="none" w:sz="0" w:space="0" w:color="auto"/>
        <w:right w:val="none" w:sz="0" w:space="0" w:color="auto"/>
      </w:divBdr>
    </w:div>
    <w:div w:id="1976636421">
      <w:bodyDiv w:val="1"/>
      <w:marLeft w:val="0"/>
      <w:marRight w:val="0"/>
      <w:marTop w:val="0"/>
      <w:marBottom w:val="0"/>
      <w:divBdr>
        <w:top w:val="none" w:sz="0" w:space="0" w:color="auto"/>
        <w:left w:val="none" w:sz="0" w:space="0" w:color="auto"/>
        <w:bottom w:val="none" w:sz="0" w:space="0" w:color="auto"/>
        <w:right w:val="none" w:sz="0" w:space="0" w:color="auto"/>
      </w:divBdr>
    </w:div>
    <w:div w:id="2058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266185476815402E-2"/>
          <c:y val="0.31371335581034115"/>
          <c:w val="0.88762150856209787"/>
          <c:h val="0.59345502174105025"/>
        </c:manualLayout>
      </c:layout>
      <c:barChart>
        <c:barDir val="col"/>
        <c:grouping val="clustered"/>
        <c:varyColors val="0"/>
        <c:ser>
          <c:idx val="0"/>
          <c:order val="0"/>
          <c:tx>
            <c:strRef>
              <c:f>Лист1!$C$57</c:f>
              <c:strCache>
                <c:ptCount val="1"/>
                <c:pt idx="0">
                  <c:v>Общее количество обращений</c:v>
                </c:pt>
              </c:strCache>
            </c:strRef>
          </c:tx>
          <c:spPr>
            <a:solidFill>
              <a:schemeClr val="tx2">
                <a:lumMod val="60000"/>
                <a:lumOff val="40000"/>
              </a:schemeClr>
            </a:solidFill>
            <a:scene3d>
              <a:camera prst="orthographicFront"/>
              <a:lightRig rig="threePt" dir="t"/>
            </a:scene3d>
            <a:sp3d>
              <a:bevelT/>
            </a:sp3d>
          </c:spPr>
          <c:invertIfNegative val="0"/>
          <c:dLbls>
            <c:dLbl>
              <c:idx val="0"/>
              <c:tx>
                <c:rich>
                  <a:bodyPr/>
                  <a:lstStyle/>
                  <a:p>
                    <a:r>
                      <a:rPr lang="en-US"/>
                      <a:t>5088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611-41E3-B61B-4B1557426F9F}"/>
                </c:ext>
              </c:extLst>
            </c:dLbl>
            <c:dLbl>
              <c:idx val="1"/>
              <c:layout>
                <c:manualLayout>
                  <c:x val="0"/>
                  <c:y val="2.0617632848986718E-2"/>
                </c:manualLayout>
              </c:layout>
              <c:tx>
                <c:rich>
                  <a:bodyPr/>
                  <a:lstStyle/>
                  <a:p>
                    <a:r>
                      <a:rPr lang="en-US"/>
                      <a:t>5413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3A-4CAF-93C3-BD553D20C0F5}"/>
                </c:ext>
              </c:extLst>
            </c:dLbl>
            <c:dLbl>
              <c:idx val="2"/>
              <c:tx>
                <c:rich>
                  <a:bodyPr/>
                  <a:lstStyle/>
                  <a:p>
                    <a:r>
                      <a:rPr lang="en-US"/>
                      <a:t>4200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Лист1!$C$58:$E$58</c:f>
              <c:strCache>
                <c:ptCount val="3"/>
                <c:pt idx="0">
                  <c:v>3 кв. 2021</c:v>
                </c:pt>
                <c:pt idx="1">
                  <c:v>3 кв. 2020</c:v>
                </c:pt>
                <c:pt idx="2">
                  <c:v>3 кв. 2019</c:v>
                </c:pt>
              </c:strCache>
            </c:strRef>
          </c:cat>
          <c:val>
            <c:numRef>
              <c:f>Лист1!$C$59:$E$59</c:f>
              <c:numCache>
                <c:formatCode>General</c:formatCode>
                <c:ptCount val="3"/>
                <c:pt idx="0">
                  <c:v>5088</c:v>
                </c:pt>
                <c:pt idx="1">
                  <c:v>5413</c:v>
                </c:pt>
                <c:pt idx="2">
                  <c:v>4200</c:v>
                </c:pt>
              </c:numCache>
            </c:numRef>
          </c:val>
          <c:extLst>
            <c:ext xmlns:c16="http://schemas.microsoft.com/office/drawing/2014/chart" uri="{C3380CC4-5D6E-409C-BE32-E72D297353CC}">
              <c16:uniqueId val="{00000001-193A-4CAF-93C3-BD553D20C0F5}"/>
            </c:ext>
          </c:extLst>
        </c:ser>
        <c:ser>
          <c:idx val="5"/>
          <c:order val="1"/>
          <c:tx>
            <c:strRef>
              <c:f>Лист1!$R$58</c:f>
              <c:strCache>
                <c:ptCount val="1"/>
                <c:pt idx="0">
                  <c:v>Администрация Президента РФ</c:v>
                </c:pt>
              </c:strCache>
            </c:strRef>
          </c:tx>
          <c:spPr>
            <a:scene3d>
              <a:camera prst="orthographicFront"/>
              <a:lightRig rig="threePt" dir="t"/>
            </a:scene3d>
            <a:sp3d>
              <a:bevelT/>
              <a:bevelB/>
            </a:sp3d>
          </c:spPr>
          <c:invertIfNegative val="0"/>
          <c:dLbls>
            <c:dLbl>
              <c:idx val="0"/>
              <c:tx>
                <c:rich>
                  <a:bodyPr/>
                  <a:lstStyle/>
                  <a:p>
                    <a:r>
                      <a:rPr lang="en-US"/>
                      <a:t>2251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3AF-4B44-B3AC-327CEB0BCDBA}"/>
                </c:ext>
              </c:extLst>
            </c:dLbl>
            <c:dLbl>
              <c:idx val="1"/>
              <c:tx>
                <c:rich>
                  <a:bodyPr/>
                  <a:lstStyle/>
                  <a:p>
                    <a:r>
                      <a:rPr lang="en-US"/>
                      <a:t>2220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3AF-4B44-B3AC-327CEB0BCDBA}"/>
                </c:ext>
              </c:extLst>
            </c:dLbl>
            <c:dLbl>
              <c:idx val="2"/>
              <c:tx>
                <c:rich>
                  <a:bodyPr/>
                  <a:lstStyle/>
                  <a:p>
                    <a:r>
                      <a:rPr lang="en-US"/>
                      <a:t>1168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EB3-4A0A-84FB-2543533B6B9D}"/>
                </c:ext>
              </c:extLst>
            </c:dLbl>
            <c:spPr>
              <a:noFill/>
              <a:ln>
                <a:noFill/>
              </a:ln>
              <a:effectLst/>
            </c:spPr>
            <c:txPr>
              <a:bodyPr wrap="square" lIns="38100" tIns="19050" rIns="38100" bIns="19050" anchor="ctr">
                <a:spAutoFit/>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Лист1!$R$60:$T$60</c:f>
              <c:numCache>
                <c:formatCode>General</c:formatCode>
                <c:ptCount val="3"/>
                <c:pt idx="0">
                  <c:v>1693</c:v>
                </c:pt>
                <c:pt idx="1">
                  <c:v>1996</c:v>
                </c:pt>
                <c:pt idx="2">
                  <c:v>1427</c:v>
                </c:pt>
              </c:numCache>
            </c:numRef>
          </c:val>
          <c:extLst>
            <c:ext xmlns:c16="http://schemas.microsoft.com/office/drawing/2014/chart" uri="{C3380CC4-5D6E-409C-BE32-E72D297353CC}">
              <c16:uniqueId val="{00000002-193A-4CAF-93C3-BD553D20C0F5}"/>
            </c:ext>
          </c:extLst>
        </c:ser>
        <c:ser>
          <c:idx val="1"/>
          <c:order val="2"/>
          <c:tx>
            <c:strRef>
              <c:f>Лист1!$F$57</c:f>
              <c:strCache>
                <c:ptCount val="1"/>
                <c:pt idx="0">
                  <c:v>Почта</c:v>
                </c:pt>
              </c:strCache>
            </c:strRef>
          </c:tx>
          <c:spPr>
            <a:solidFill>
              <a:srgbClr val="C00000"/>
            </a:solidFill>
            <a:scene3d>
              <a:camera prst="orthographicFront"/>
              <a:lightRig rig="threePt" dir="t"/>
            </a:scene3d>
            <a:sp3d>
              <a:bevelT/>
            </a:sp3d>
          </c:spPr>
          <c:invertIfNegative val="0"/>
          <c:dLbls>
            <c:dLbl>
              <c:idx val="0"/>
              <c:layout>
                <c:manualLayout>
                  <c:x val="8.1223276263002759E-3"/>
                  <c:y val="0"/>
                </c:manualLayout>
              </c:layout>
              <c:tx>
                <c:rich>
                  <a:bodyPr/>
                  <a:lstStyle/>
                  <a:p>
                    <a:r>
                      <a:rPr lang="en-US"/>
                      <a:t>1455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93A-4CAF-93C3-BD553D20C0F5}"/>
                </c:ext>
              </c:extLst>
            </c:dLbl>
            <c:dLbl>
              <c:idx val="1"/>
              <c:layout>
                <c:manualLayout>
                  <c:x val="6.4978621010402205E-3"/>
                  <c:y val="0"/>
                </c:manualLayout>
              </c:layout>
              <c:tx>
                <c:rich>
                  <a:bodyPr/>
                  <a:lstStyle/>
                  <a:p>
                    <a:r>
                      <a:rPr lang="en-US"/>
                      <a:t>1241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93A-4CAF-93C3-BD553D20C0F5}"/>
                </c:ext>
              </c:extLst>
            </c:dLbl>
            <c:dLbl>
              <c:idx val="2"/>
              <c:layout>
                <c:manualLayout>
                  <c:x val="6.4978621010402804E-3"/>
                  <c:y val="0"/>
                </c:manualLayout>
              </c:layout>
              <c:tx>
                <c:rich>
                  <a:bodyPr/>
                  <a:lstStyle/>
                  <a:p>
                    <a:r>
                      <a:rPr lang="en-US"/>
                      <a:t>1001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93A-4CAF-93C3-BD553D20C0F5}"/>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Лист1!$C$58:$E$58</c:f>
              <c:strCache>
                <c:ptCount val="3"/>
                <c:pt idx="0">
                  <c:v>3 кв. 2021</c:v>
                </c:pt>
                <c:pt idx="1">
                  <c:v>3 кв. 2020</c:v>
                </c:pt>
                <c:pt idx="2">
                  <c:v>3 кв. 2019</c:v>
                </c:pt>
              </c:strCache>
            </c:strRef>
          </c:cat>
          <c:val>
            <c:numRef>
              <c:f>Лист1!$F$60:$H$60</c:f>
              <c:numCache>
                <c:formatCode>General</c:formatCode>
                <c:ptCount val="3"/>
                <c:pt idx="0">
                  <c:v>1397</c:v>
                </c:pt>
                <c:pt idx="1">
                  <c:v>1199</c:v>
                </c:pt>
                <c:pt idx="2">
                  <c:v>986</c:v>
                </c:pt>
              </c:numCache>
            </c:numRef>
          </c:val>
          <c:extLst>
            <c:ext xmlns:c16="http://schemas.microsoft.com/office/drawing/2014/chart" uri="{C3380CC4-5D6E-409C-BE32-E72D297353CC}">
              <c16:uniqueId val="{00000006-193A-4CAF-93C3-BD553D20C0F5}"/>
            </c:ext>
          </c:extLst>
        </c:ser>
        <c:ser>
          <c:idx val="3"/>
          <c:order val="3"/>
          <c:tx>
            <c:strRef>
              <c:f>Лист1!$L$58</c:f>
              <c:strCache>
                <c:ptCount val="1"/>
                <c:pt idx="0">
                  <c:v>Электронная почта и портал ВО</c:v>
                </c:pt>
              </c:strCache>
            </c:strRef>
          </c:tx>
          <c:spPr>
            <a:solidFill>
              <a:srgbClr val="7030A0"/>
            </a:solidFill>
            <a:scene3d>
              <a:camera prst="orthographicFront"/>
              <a:lightRig rig="threePt" dir="t"/>
            </a:scene3d>
            <a:sp3d>
              <a:bevelT/>
            </a:sp3d>
          </c:spPr>
          <c:invertIfNegative val="0"/>
          <c:dLbls>
            <c:dLbl>
              <c:idx val="0"/>
              <c:tx>
                <c:rich>
                  <a:bodyPr/>
                  <a:lstStyle/>
                  <a:p>
                    <a:r>
                      <a:rPr lang="en-US"/>
                      <a:t>1239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EB3-4A0A-84FB-2543533B6B9D}"/>
                </c:ext>
              </c:extLst>
            </c:dLbl>
            <c:dLbl>
              <c:idx val="1"/>
              <c:tx>
                <c:rich>
                  <a:bodyPr/>
                  <a:lstStyle/>
                  <a:p>
                    <a:r>
                      <a:rPr lang="en-US"/>
                      <a:t>1823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EB3-4A0A-84FB-2543533B6B9D}"/>
                </c:ext>
              </c:extLst>
            </c:dLbl>
            <c:dLbl>
              <c:idx val="2"/>
              <c:tx>
                <c:rich>
                  <a:bodyPr/>
                  <a:lstStyle/>
                  <a:p>
                    <a:r>
                      <a:rPr lang="en-US"/>
                      <a:t>1327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Лист1!$C$58:$E$58</c:f>
              <c:strCache>
                <c:ptCount val="3"/>
                <c:pt idx="0">
                  <c:v>3 кв. 2021</c:v>
                </c:pt>
                <c:pt idx="1">
                  <c:v>3 кв. 2020</c:v>
                </c:pt>
                <c:pt idx="2">
                  <c:v>3 кв. 2019</c:v>
                </c:pt>
              </c:strCache>
            </c:strRef>
          </c:cat>
          <c:val>
            <c:numRef>
              <c:f>Лист1!$L$60:$N$60</c:f>
              <c:numCache>
                <c:formatCode>General</c:formatCode>
                <c:ptCount val="3"/>
                <c:pt idx="0">
                  <c:v>1297</c:v>
                </c:pt>
                <c:pt idx="1">
                  <c:v>1835</c:v>
                </c:pt>
                <c:pt idx="2">
                  <c:v>1137</c:v>
                </c:pt>
              </c:numCache>
            </c:numRef>
          </c:val>
          <c:extLst>
            <c:ext xmlns:c16="http://schemas.microsoft.com/office/drawing/2014/chart" uri="{C3380CC4-5D6E-409C-BE32-E72D297353CC}">
              <c16:uniqueId val="{00000007-193A-4CAF-93C3-BD553D20C0F5}"/>
            </c:ext>
          </c:extLst>
        </c:ser>
        <c:ser>
          <c:idx val="2"/>
          <c:order val="4"/>
          <c:tx>
            <c:strRef>
              <c:f>Лист1!$I$58</c:f>
              <c:strCache>
                <c:ptCount val="1"/>
                <c:pt idx="0">
                  <c:v>В ходе личного приема</c:v>
                </c:pt>
              </c:strCache>
            </c:strRef>
          </c:tx>
          <c:spPr>
            <a:solidFill>
              <a:srgbClr val="92D050"/>
            </a:solidFill>
            <a:scene3d>
              <a:camera prst="orthographicFront"/>
              <a:lightRig rig="threePt" dir="t"/>
            </a:scene3d>
            <a:sp3d>
              <a:bevelT/>
            </a:sp3d>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EB3-4A0A-84FB-2543533B6B9D}"/>
                </c:ext>
              </c:extLst>
            </c:dLbl>
            <c:dLbl>
              <c:idx val="1"/>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EB3-4A0A-84FB-2543533B6B9D}"/>
                </c:ext>
              </c:extLst>
            </c:dLbl>
            <c:dLbl>
              <c:idx val="2"/>
              <c:tx>
                <c:rich>
                  <a:bodyPr/>
                  <a:lstStyle/>
                  <a:p>
                    <a:r>
                      <a:rPr lang="en-US"/>
                      <a:t>624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Лист1!$C$58:$E$58</c:f>
              <c:strCache>
                <c:ptCount val="3"/>
                <c:pt idx="0">
                  <c:v>3 кв. 2021</c:v>
                </c:pt>
                <c:pt idx="1">
                  <c:v>3 кв. 2020</c:v>
                </c:pt>
                <c:pt idx="2">
                  <c:v>3 кв. 2019</c:v>
                </c:pt>
              </c:strCache>
            </c:strRef>
          </c:cat>
          <c:val>
            <c:numRef>
              <c:f>Лист1!$I$60:$K$60</c:f>
              <c:numCache>
                <c:formatCode>General</c:formatCode>
                <c:ptCount val="3"/>
                <c:pt idx="0">
                  <c:v>81</c:v>
                </c:pt>
                <c:pt idx="1">
                  <c:v>10</c:v>
                </c:pt>
                <c:pt idx="2">
                  <c:v>780</c:v>
                </c:pt>
              </c:numCache>
            </c:numRef>
          </c:val>
          <c:extLst>
            <c:ext xmlns:c16="http://schemas.microsoft.com/office/drawing/2014/chart" uri="{C3380CC4-5D6E-409C-BE32-E72D297353CC}">
              <c16:uniqueId val="{00000008-193A-4CAF-93C3-BD553D20C0F5}"/>
            </c:ext>
          </c:extLst>
        </c:ser>
        <c:ser>
          <c:idx val="4"/>
          <c:order val="5"/>
          <c:tx>
            <c:strRef>
              <c:f>Лист1!$O$58</c:f>
              <c:strCache>
                <c:ptCount val="1"/>
                <c:pt idx="0">
                  <c:v>Общественные приемные</c:v>
                </c:pt>
              </c:strCache>
            </c:strRef>
          </c:tx>
          <c:spPr>
            <a:solidFill>
              <a:schemeClr val="accent6">
                <a:lumMod val="75000"/>
              </a:schemeClr>
            </a:solidFill>
            <a:scene3d>
              <a:camera prst="orthographicFront"/>
              <a:lightRig rig="threePt" dir="t"/>
            </a:scene3d>
            <a:sp3d>
              <a:bevelT/>
            </a:sp3d>
          </c:spPr>
          <c:invertIfNegative val="0"/>
          <c:dLbls>
            <c:dLbl>
              <c:idx val="0"/>
              <c:tx>
                <c:rich>
                  <a:bodyPr/>
                  <a:lstStyle/>
                  <a:p>
                    <a:r>
                      <a:rPr lang="en-US"/>
                      <a:t>103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EB3-4A0A-84FB-2543533B6B9D}"/>
                </c:ext>
              </c:extLst>
            </c:dLbl>
            <c:dLbl>
              <c:idx val="1"/>
              <c:tx>
                <c:rich>
                  <a:bodyPr/>
                  <a:lstStyle/>
                  <a:p>
                    <a:r>
                      <a:rPr lang="en-US"/>
                      <a:t>99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EB3-4A0A-84FB-2543533B6B9D}"/>
                </c:ext>
              </c:extLst>
            </c:dLbl>
            <c:dLbl>
              <c:idx val="2"/>
              <c:tx>
                <c:rich>
                  <a:bodyPr/>
                  <a:lstStyle/>
                  <a:p>
                    <a:r>
                      <a:rPr lang="en-US"/>
                      <a:t>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1EB3-4A0A-84FB-2543533B6B9D}"/>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Лист1!$C$58:$E$58</c:f>
              <c:strCache>
                <c:ptCount val="3"/>
                <c:pt idx="0">
                  <c:v>3 кв. 2021</c:v>
                </c:pt>
                <c:pt idx="1">
                  <c:v>3 кв. 2020</c:v>
                </c:pt>
                <c:pt idx="2">
                  <c:v>3 кв. 2019</c:v>
                </c:pt>
              </c:strCache>
            </c:strRef>
          </c:cat>
          <c:val>
            <c:numRef>
              <c:f>Лист1!$O$60:$Q$60</c:f>
              <c:numCache>
                <c:formatCode>General</c:formatCode>
                <c:ptCount val="3"/>
                <c:pt idx="0">
                  <c:v>104</c:v>
                </c:pt>
                <c:pt idx="1">
                  <c:v>82</c:v>
                </c:pt>
                <c:pt idx="2">
                  <c:v>83</c:v>
                </c:pt>
              </c:numCache>
            </c:numRef>
          </c:val>
          <c:extLst>
            <c:ext xmlns:c16="http://schemas.microsoft.com/office/drawing/2014/chart" uri="{C3380CC4-5D6E-409C-BE32-E72D297353CC}">
              <c16:uniqueId val="{00000009-193A-4CAF-93C3-BD553D20C0F5}"/>
            </c:ext>
          </c:extLst>
        </c:ser>
        <c:dLbls>
          <c:dLblPos val="outEnd"/>
          <c:showLegendKey val="0"/>
          <c:showVal val="1"/>
          <c:showCatName val="0"/>
          <c:showSerName val="0"/>
          <c:showPercent val="0"/>
          <c:showBubbleSize val="0"/>
        </c:dLbls>
        <c:gapWidth val="0"/>
        <c:axId val="43404288"/>
        <c:axId val="147127040"/>
      </c:barChart>
      <c:catAx>
        <c:axId val="43404288"/>
        <c:scaling>
          <c:orientation val="minMax"/>
        </c:scaling>
        <c:delete val="0"/>
        <c:axPos val="b"/>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47127040"/>
        <c:crosses val="autoZero"/>
        <c:auto val="1"/>
        <c:lblAlgn val="ctr"/>
        <c:lblOffset val="100"/>
        <c:noMultiLvlLbl val="0"/>
      </c:catAx>
      <c:valAx>
        <c:axId val="147127040"/>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43404288"/>
        <c:crosses val="autoZero"/>
        <c:crossBetween val="between"/>
      </c:valAx>
    </c:plotArea>
    <c:legend>
      <c:legendPos val="t"/>
      <c:overlay val="0"/>
      <c:txPr>
        <a:bodyPr/>
        <a:lstStyle/>
        <a:p>
          <a:pPr>
            <a:defRPr sz="1400" baseline="0">
              <a:latin typeface="Times New Roman" panose="02020603050405020304" pitchFamily="18" charset="0"/>
            </a:defRPr>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8306267128981134E-2"/>
          <c:y val="0.21270119858857592"/>
          <c:w val="0.84914006072899839"/>
          <c:h val="0.63562950441582422"/>
        </c:manualLayout>
      </c:layout>
      <c:bar3DChart>
        <c:barDir val="col"/>
        <c:grouping val="clustered"/>
        <c:varyColors val="0"/>
        <c:ser>
          <c:idx val="0"/>
          <c:order val="0"/>
          <c:tx>
            <c:strRef>
              <c:f>Лист1!$D$4</c:f>
              <c:strCache>
                <c:ptCount val="1"/>
                <c:pt idx="0">
                  <c:v>3 кв. 2021</c:v>
                </c:pt>
              </c:strCache>
            </c:strRef>
          </c:tx>
          <c:spPr>
            <a:solidFill>
              <a:srgbClr val="C00000"/>
            </a:solidFill>
            <a:scene3d>
              <a:camera prst="orthographicFront"/>
              <a:lightRig rig="threePt" dir="t"/>
            </a:scene3d>
            <a:sp3d>
              <a:bevelT/>
            </a:sp3d>
          </c:spPr>
          <c:invertIfNegative val="0"/>
          <c:dLbls>
            <c:dLbl>
              <c:idx val="0"/>
              <c:layout>
                <c:manualLayout>
                  <c:x val="-7.3953234187473611E-3"/>
                  <c:y val="-3.2297893388977261E-3"/>
                </c:manualLayout>
              </c:layout>
              <c:tx>
                <c:rich>
                  <a:bodyPr/>
                  <a:lstStyle/>
                  <a:p>
                    <a:r>
                      <a:rPr lang="en-US"/>
                      <a:t>1693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76-49A5-B111-C2BE982EFA8C}"/>
                </c:ext>
              </c:extLst>
            </c:dLbl>
            <c:dLbl>
              <c:idx val="6"/>
              <c:layout>
                <c:manualLayout>
                  <c:x val="-1.294181598280791E-2"/>
                  <c:y val="-9.68936801669317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76-49A5-B111-C2BE982EFA8C}"/>
                </c:ext>
              </c:extLst>
            </c:dLbl>
            <c:spPr>
              <a:noFill/>
              <a:ln>
                <a:noFill/>
              </a:ln>
              <a:effectLst/>
            </c:spPr>
            <c:txPr>
              <a:bodyPr/>
              <a:lstStyle/>
              <a:p>
                <a:pPr>
                  <a:defRPr sz="1200" b="1" baseline="0">
                    <a:solidFill>
                      <a:srgbClr val="C00000"/>
                    </a:solidFill>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Лист1!$D$5:$D$10</c:f>
              <c:numCache>
                <c:formatCode>General</c:formatCode>
                <c:ptCount val="6"/>
                <c:pt idx="0">
                  <c:v>2251</c:v>
                </c:pt>
                <c:pt idx="1">
                  <c:v>175</c:v>
                </c:pt>
                <c:pt idx="2">
                  <c:v>102</c:v>
                </c:pt>
                <c:pt idx="3">
                  <c:v>194</c:v>
                </c:pt>
                <c:pt idx="4">
                  <c:v>59</c:v>
                </c:pt>
                <c:pt idx="5">
                  <c:v>93</c:v>
                </c:pt>
              </c:numCache>
            </c:numRef>
          </c:val>
          <c:extLst>
            <c:ext xmlns:c16="http://schemas.microsoft.com/office/drawing/2014/chart" uri="{C3380CC4-5D6E-409C-BE32-E72D297353CC}">
              <c16:uniqueId val="{00000002-EB76-49A5-B111-C2BE982EFA8C}"/>
            </c:ext>
          </c:extLst>
        </c:ser>
        <c:ser>
          <c:idx val="1"/>
          <c:order val="1"/>
          <c:tx>
            <c:strRef>
              <c:f>Лист1!$E$4</c:f>
              <c:strCache>
                <c:ptCount val="1"/>
                <c:pt idx="0">
                  <c:v>3 кв. 2020</c:v>
                </c:pt>
              </c:strCache>
            </c:strRef>
          </c:tx>
          <c:spPr>
            <a:solidFill>
              <a:srgbClr val="0000FF"/>
            </a:solidFill>
            <a:scene3d>
              <a:camera prst="orthographicFront"/>
              <a:lightRig rig="threePt" dir="t"/>
            </a:scene3d>
            <a:sp3d>
              <a:bevelT/>
            </a:sp3d>
          </c:spPr>
          <c:invertIfNegative val="0"/>
          <c:dLbls>
            <c:dLbl>
              <c:idx val="0"/>
              <c:layout>
                <c:manualLayout>
                  <c:x val="9.2441542734342224E-3"/>
                  <c:y val="-3.2297893388977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76-49A5-B111-C2BE982EFA8C}"/>
                </c:ext>
              </c:extLst>
            </c:dLbl>
            <c:dLbl>
              <c:idx val="2"/>
              <c:layout>
                <c:manualLayout>
                  <c:x val="5.5464925640605336E-3"/>
                  <c:y val="-1.184242410459785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76-49A5-B111-C2BE982EFA8C}"/>
                </c:ext>
              </c:extLst>
            </c:dLbl>
            <c:dLbl>
              <c:idx val="4"/>
              <c:layout>
                <c:manualLayout>
                  <c:x val="9.2441542734340871E-3"/>
                  <c:y val="-1.184242410459785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76-49A5-B111-C2BE982EFA8C}"/>
                </c:ext>
              </c:extLst>
            </c:dLbl>
            <c:dLbl>
              <c:idx val="5"/>
              <c:layout>
                <c:manualLayout>
                  <c:x val="7.39532341874737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76-49A5-B111-C2BE982EFA8C}"/>
                </c:ext>
              </c:extLst>
            </c:dLbl>
            <c:spPr>
              <a:noFill/>
              <a:ln>
                <a:noFill/>
              </a:ln>
              <a:effectLst/>
            </c:spPr>
            <c:txPr>
              <a:bodyPr/>
              <a:lstStyle/>
              <a:p>
                <a:pPr>
                  <a:defRPr sz="1200" b="1" baseline="0">
                    <a:solidFill>
                      <a:srgbClr val="0000CC"/>
                    </a:solidFill>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Лист1!$E$5:$E$10</c:f>
              <c:numCache>
                <c:formatCode>General</c:formatCode>
                <c:ptCount val="6"/>
                <c:pt idx="0">
                  <c:v>2220</c:v>
                </c:pt>
                <c:pt idx="1">
                  <c:v>165</c:v>
                </c:pt>
                <c:pt idx="2">
                  <c:v>93</c:v>
                </c:pt>
                <c:pt idx="3">
                  <c:v>106</c:v>
                </c:pt>
                <c:pt idx="4">
                  <c:v>58</c:v>
                </c:pt>
                <c:pt idx="5">
                  <c:v>96</c:v>
                </c:pt>
              </c:numCache>
            </c:numRef>
          </c:val>
          <c:extLst>
            <c:ext xmlns:c16="http://schemas.microsoft.com/office/drawing/2014/chart" uri="{C3380CC4-5D6E-409C-BE32-E72D297353CC}">
              <c16:uniqueId val="{00000007-EB76-49A5-B111-C2BE982EFA8C}"/>
            </c:ext>
          </c:extLst>
        </c:ser>
        <c:ser>
          <c:idx val="2"/>
          <c:order val="2"/>
          <c:tx>
            <c:strRef>
              <c:f>Лист1!$F$4</c:f>
              <c:strCache>
                <c:ptCount val="1"/>
                <c:pt idx="0">
                  <c:v>3 кв. 2019</c:v>
                </c:pt>
              </c:strCache>
            </c:strRef>
          </c:tx>
          <c:spPr>
            <a:scene3d>
              <a:camera prst="orthographicFront"/>
              <a:lightRig rig="threePt" dir="t"/>
            </a:scene3d>
            <a:sp3d>
              <a:bevelT/>
            </a:sp3d>
          </c:spPr>
          <c:invertIfNegative val="0"/>
          <c:dLbls>
            <c:dLbl>
              <c:idx val="0"/>
              <c:layout>
                <c:manualLayout>
                  <c:x val="1.4790646837494755E-2"/>
                  <c:y val="-3.2297893388976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76-49A5-B111-C2BE982EFA8C}"/>
                </c:ext>
              </c:extLst>
            </c:dLbl>
            <c:dLbl>
              <c:idx val="1"/>
              <c:layout>
                <c:manualLayout>
                  <c:x val="1.109298512812106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76-49A5-B111-C2BE982EFA8C}"/>
                </c:ext>
              </c:extLst>
            </c:dLbl>
            <c:dLbl>
              <c:idx val="2"/>
              <c:layout>
                <c:manualLayout>
                  <c:x val="3.697661709373621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76-49A5-B111-C2BE982EFA8C}"/>
                </c:ext>
              </c:extLst>
            </c:dLbl>
            <c:dLbl>
              <c:idx val="3"/>
              <c:layout>
                <c:manualLayout>
                  <c:x val="1.8488308546868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76-49A5-B111-C2BE982EFA8C}"/>
                </c:ext>
              </c:extLst>
            </c:dLbl>
            <c:dLbl>
              <c:idx val="4"/>
              <c:layout>
                <c:manualLayout>
                  <c:x val="1.294181598280791E-2"/>
                  <c:y val="3.2297893388977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B76-49A5-B111-C2BE982EFA8C}"/>
                </c:ext>
              </c:extLst>
            </c:dLbl>
            <c:dLbl>
              <c:idx val="5"/>
              <c:layout>
                <c:manualLayout>
                  <c:x val="1.294181598280791E-2"/>
                  <c:y val="-6.45957867779545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76-49A5-B111-C2BE982EFA8C}"/>
                </c:ext>
              </c:extLst>
            </c:dLbl>
            <c:dLbl>
              <c:idx val="6"/>
              <c:layout>
                <c:manualLayout>
                  <c:x val="1.2941815982807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B76-49A5-B111-C2BE982EFA8C}"/>
                </c:ext>
              </c:extLst>
            </c:dLbl>
            <c:spPr>
              <a:noFill/>
              <a:ln>
                <a:noFill/>
              </a:ln>
              <a:effectLst/>
            </c:spPr>
            <c:txPr>
              <a:bodyPr/>
              <a:lstStyle/>
              <a:p>
                <a:pPr>
                  <a:defRPr sz="1200" b="1" baseline="0">
                    <a:solidFill>
                      <a:srgbClr val="006600"/>
                    </a:solidFill>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Лист1!$F$5:$F$10</c:f>
              <c:numCache>
                <c:formatCode>General</c:formatCode>
                <c:ptCount val="6"/>
                <c:pt idx="0">
                  <c:v>1168</c:v>
                </c:pt>
                <c:pt idx="1">
                  <c:v>99</c:v>
                </c:pt>
                <c:pt idx="2">
                  <c:v>118</c:v>
                </c:pt>
                <c:pt idx="3">
                  <c:v>98</c:v>
                </c:pt>
                <c:pt idx="4">
                  <c:v>27</c:v>
                </c:pt>
                <c:pt idx="5">
                  <c:v>88</c:v>
                </c:pt>
              </c:numCache>
            </c:numRef>
          </c:val>
          <c:extLst>
            <c:ext xmlns:c16="http://schemas.microsoft.com/office/drawing/2014/chart" uri="{C3380CC4-5D6E-409C-BE32-E72D297353CC}">
              <c16:uniqueId val="{0000000F-EB76-49A5-B111-C2BE982EFA8C}"/>
            </c:ext>
          </c:extLst>
        </c:ser>
        <c:dLbls>
          <c:showLegendKey val="0"/>
          <c:showVal val="1"/>
          <c:showCatName val="0"/>
          <c:showSerName val="0"/>
          <c:showPercent val="0"/>
          <c:showBubbleSize val="0"/>
        </c:dLbls>
        <c:gapWidth val="62"/>
        <c:shape val="cylinder"/>
        <c:axId val="43403776"/>
        <c:axId val="147123008"/>
        <c:axId val="0"/>
      </c:bar3DChart>
      <c:catAx>
        <c:axId val="43403776"/>
        <c:scaling>
          <c:orientation val="minMax"/>
        </c:scaling>
        <c:delete val="0"/>
        <c:axPos val="b"/>
        <c:numFmt formatCode="General" sourceLinked="0"/>
        <c:majorTickMark val="out"/>
        <c:minorTickMark val="none"/>
        <c:tickLblPos val="nextTo"/>
        <c:txPr>
          <a:bodyPr/>
          <a:lstStyle/>
          <a:p>
            <a:pPr>
              <a:defRPr sz="800" b="1"/>
            </a:pPr>
            <a:endParaRPr lang="ru-RU"/>
          </a:p>
        </c:txPr>
        <c:crossAx val="147123008"/>
        <c:crosses val="autoZero"/>
        <c:auto val="1"/>
        <c:lblAlgn val="ctr"/>
        <c:lblOffset val="100"/>
        <c:noMultiLvlLbl val="0"/>
      </c:catAx>
      <c:valAx>
        <c:axId val="147123008"/>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43403776"/>
        <c:crosses val="autoZero"/>
        <c:crossBetween val="between"/>
      </c:valAx>
    </c:plotArea>
    <c:legend>
      <c:legendPos val="t"/>
      <c:layout>
        <c:manualLayout>
          <c:xMode val="edge"/>
          <c:yMode val="edge"/>
          <c:x val="0.17671791465434136"/>
          <c:y val="8.9050028748434484E-2"/>
          <c:w val="0.65632773495580188"/>
          <c:h val="9.5061579901769888E-2"/>
        </c:manualLayout>
      </c:layout>
      <c:overlay val="0"/>
      <c:txPr>
        <a:bodyPr/>
        <a:lstStyle/>
        <a:p>
          <a:pPr>
            <a:defRPr sz="1800" b="1"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Лист1!$C$302</c:f>
              <c:strCache>
                <c:ptCount val="1"/>
                <c:pt idx="0">
                  <c:v>Всего принято граждан,  в том числе:</c:v>
                </c:pt>
              </c:strCache>
            </c:strRef>
          </c:tx>
          <c:spPr>
            <a:scene3d>
              <a:camera prst="orthographicFront"/>
              <a:lightRig rig="threePt" dir="t"/>
            </a:scene3d>
            <a:sp3d>
              <a:bevelT/>
            </a:sp3d>
          </c:spPr>
          <c:invertIfNegative val="0"/>
          <c:dLbls>
            <c:spPr>
              <a:noFill/>
              <a:ln>
                <a:noFill/>
              </a:ln>
              <a:effectLst/>
            </c:spPr>
            <c:txPr>
              <a:bodyPr/>
              <a:lstStyle/>
              <a:p>
                <a:pPr>
                  <a:defRPr sz="1400" b="1" baseline="0"/>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Лист1!$D$301:$F$301</c:f>
              <c:strCache>
                <c:ptCount val="3"/>
                <c:pt idx="0">
                  <c:v>3 квартал 2021 года </c:v>
                </c:pt>
                <c:pt idx="1">
                  <c:v>3 квартал 2020 года </c:v>
                </c:pt>
                <c:pt idx="2">
                  <c:v>3 квартал 2019 года </c:v>
                </c:pt>
              </c:strCache>
            </c:strRef>
          </c:cat>
          <c:val>
            <c:numRef>
              <c:f>Лист1!$D$302:$F$302</c:f>
              <c:numCache>
                <c:formatCode>General</c:formatCode>
                <c:ptCount val="3"/>
                <c:pt idx="0">
                  <c:v>40</c:v>
                </c:pt>
                <c:pt idx="1">
                  <c:v>30</c:v>
                </c:pt>
                <c:pt idx="2">
                  <c:v>624</c:v>
                </c:pt>
              </c:numCache>
            </c:numRef>
          </c:val>
          <c:extLst>
            <c:ext xmlns:c16="http://schemas.microsoft.com/office/drawing/2014/chart" uri="{C3380CC4-5D6E-409C-BE32-E72D297353CC}">
              <c16:uniqueId val="{00000000-14A4-49CA-8CE6-F786266B69BA}"/>
            </c:ext>
          </c:extLst>
        </c:ser>
        <c:ser>
          <c:idx val="2"/>
          <c:order val="1"/>
          <c:tx>
            <c:strRef>
              <c:f>Лист1!$C$305</c:f>
              <c:strCache>
                <c:ptCount val="1"/>
                <c:pt idx="0">
                  <c:v>сотрудниками управления по работе с обращениями граждан</c:v>
                </c:pt>
              </c:strCache>
            </c:strRef>
          </c:tx>
          <c:spPr>
            <a:solidFill>
              <a:srgbClr val="92D050"/>
            </a:solidFill>
            <a:ln>
              <a:noFill/>
            </a:ln>
            <a:scene3d>
              <a:camera prst="orthographicFront"/>
              <a:lightRig rig="threePt" dir="t"/>
            </a:scene3d>
            <a:sp3d>
              <a:bevelT/>
            </a:sp3d>
          </c:spPr>
          <c:invertIfNegative val="0"/>
          <c:dLbls>
            <c:spPr>
              <a:noFill/>
              <a:ln>
                <a:noFill/>
              </a:ln>
              <a:effectLst/>
            </c:spPr>
            <c:txPr>
              <a:bodyPr/>
              <a:lstStyle/>
              <a:p>
                <a:pPr>
                  <a:defRPr sz="1400" b="1"/>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Лист1!$D$305:$F$305</c:f>
              <c:numCache>
                <c:formatCode>General</c:formatCode>
                <c:ptCount val="3"/>
                <c:pt idx="0">
                  <c:v>12</c:v>
                </c:pt>
                <c:pt idx="1">
                  <c:v>17</c:v>
                </c:pt>
                <c:pt idx="2">
                  <c:v>564</c:v>
                </c:pt>
              </c:numCache>
            </c:numRef>
          </c:val>
          <c:extLst>
            <c:ext xmlns:c16="http://schemas.microsoft.com/office/drawing/2014/chart" uri="{C3380CC4-5D6E-409C-BE32-E72D297353CC}">
              <c16:uniqueId val="{00000001-14A4-49CA-8CE6-F786266B69BA}"/>
            </c:ext>
          </c:extLst>
        </c:ser>
        <c:ser>
          <c:idx val="1"/>
          <c:order val="2"/>
          <c:tx>
            <c:strRef>
              <c:f>Лист1!$C$304</c:f>
              <c:strCache>
                <c:ptCount val="1"/>
                <c:pt idx="0">
                  <c:v>должностными лицами правительства области </c:v>
                </c:pt>
              </c:strCache>
            </c:strRef>
          </c:tx>
          <c:spPr>
            <a:solidFill>
              <a:srgbClr val="C00000"/>
            </a:solidFill>
            <a:scene3d>
              <a:camera prst="orthographicFront"/>
              <a:lightRig rig="threePt" dir="t"/>
            </a:scene3d>
            <a:sp3d>
              <a:bevelT/>
            </a:sp3d>
          </c:spPr>
          <c:invertIfNegative val="0"/>
          <c:dLbls>
            <c:spPr>
              <a:noFill/>
              <a:ln>
                <a:noFill/>
              </a:ln>
              <a:effectLst/>
            </c:spPr>
            <c:txPr>
              <a:bodyPr/>
              <a:lstStyle/>
              <a:p>
                <a:pPr>
                  <a:defRPr sz="1400" b="1" baseline="0">
                    <a:solidFill>
                      <a:srgbClr val="C00000"/>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Лист1!$D$304:$F$304</c:f>
              <c:numCache>
                <c:formatCode>General</c:formatCode>
                <c:ptCount val="3"/>
                <c:pt idx="0">
                  <c:v>28</c:v>
                </c:pt>
                <c:pt idx="1">
                  <c:v>13</c:v>
                </c:pt>
                <c:pt idx="2">
                  <c:v>60</c:v>
                </c:pt>
              </c:numCache>
            </c:numRef>
          </c:val>
          <c:extLst>
            <c:ext xmlns:c16="http://schemas.microsoft.com/office/drawing/2014/chart" uri="{C3380CC4-5D6E-409C-BE32-E72D297353CC}">
              <c16:uniqueId val="{00000002-14A4-49CA-8CE6-F786266B69BA}"/>
            </c:ext>
          </c:extLst>
        </c:ser>
        <c:dLbls>
          <c:dLblPos val="inBase"/>
          <c:showLegendKey val="0"/>
          <c:showVal val="1"/>
          <c:showCatName val="0"/>
          <c:showSerName val="0"/>
          <c:showPercent val="0"/>
          <c:showBubbleSize val="0"/>
        </c:dLbls>
        <c:gapWidth val="8"/>
        <c:axId val="87685376"/>
        <c:axId val="95764480"/>
      </c:barChart>
      <c:catAx>
        <c:axId val="87685376"/>
        <c:scaling>
          <c:orientation val="minMax"/>
        </c:scaling>
        <c:delete val="0"/>
        <c:axPos val="b"/>
        <c:numFmt formatCode="General" sourceLinked="0"/>
        <c:majorTickMark val="out"/>
        <c:minorTickMark val="none"/>
        <c:tickLblPos val="nextTo"/>
        <c:txPr>
          <a:bodyPr/>
          <a:lstStyle/>
          <a:p>
            <a:pPr>
              <a:defRPr sz="1600" b="1"/>
            </a:pPr>
            <a:endParaRPr lang="ru-RU"/>
          </a:p>
        </c:txPr>
        <c:crossAx val="95764480"/>
        <c:crosses val="autoZero"/>
        <c:auto val="1"/>
        <c:lblAlgn val="ctr"/>
        <c:lblOffset val="100"/>
        <c:noMultiLvlLbl val="0"/>
      </c:catAx>
      <c:valAx>
        <c:axId val="95764480"/>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87685376"/>
        <c:crosses val="autoZero"/>
        <c:crossBetween val="between"/>
      </c:valAx>
      <c:spPr>
        <a:ln>
          <a:noFill/>
        </a:ln>
      </c:spPr>
    </c:plotArea>
    <c:legend>
      <c:legendPos val="t"/>
      <c:overlay val="0"/>
      <c:txPr>
        <a:bodyPr/>
        <a:lstStyle/>
        <a:p>
          <a:pPr>
            <a:defRPr sz="1400"/>
          </a:pPr>
          <a:endParaRPr lang="ru-RU"/>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принятых граждан в общественных приемных губернатора области</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30252195916352576"/>
          <c:w val="0.95397970923543562"/>
          <c:h val="0.59761423155438909"/>
        </c:manualLayout>
      </c:layout>
      <c:bar3DChart>
        <c:barDir val="col"/>
        <c:grouping val="clustered"/>
        <c:varyColors val="0"/>
        <c:ser>
          <c:idx val="0"/>
          <c:order val="0"/>
          <c:tx>
            <c:strRef>
              <c:f>Лист1!$B$1</c:f>
              <c:strCache>
                <c:ptCount val="1"/>
                <c:pt idx="0">
                  <c:v>Всего принято граждан</c:v>
                </c:pt>
              </c:strCache>
            </c:strRef>
          </c:tx>
          <c:invertIfNegative val="0"/>
          <c:dLbls>
            <c:spPr>
              <a:noFill/>
              <a:ln>
                <a:noFill/>
              </a:ln>
              <a:effectLst/>
            </c:spPr>
            <c:txPr>
              <a:bodyPr/>
              <a:lstStyle/>
              <a:p>
                <a:pPr>
                  <a:defRPr sz="1200" b="1"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3 кв. 2021</c:v>
                </c:pt>
                <c:pt idx="1">
                  <c:v>3 кв. 2020</c:v>
                </c:pt>
                <c:pt idx="2">
                  <c:v>3 кв. 2019</c:v>
                </c:pt>
              </c:strCache>
            </c:strRef>
          </c:cat>
          <c:val>
            <c:numRef>
              <c:f>Лист1!$B$2:$B$4</c:f>
              <c:numCache>
                <c:formatCode>General</c:formatCode>
                <c:ptCount val="3"/>
                <c:pt idx="0">
                  <c:v>1066</c:v>
                </c:pt>
                <c:pt idx="1">
                  <c:v>1138</c:v>
                </c:pt>
                <c:pt idx="2">
                  <c:v>2026</c:v>
                </c:pt>
              </c:numCache>
            </c:numRef>
          </c:val>
          <c:extLst>
            <c:ext xmlns:c16="http://schemas.microsoft.com/office/drawing/2014/chart" uri="{C3380CC4-5D6E-409C-BE32-E72D297353CC}">
              <c16:uniqueId val="{00000000-382F-4BC1-99EE-EB5C0786076A}"/>
            </c:ext>
          </c:extLst>
        </c:ser>
        <c:ser>
          <c:idx val="1"/>
          <c:order val="1"/>
          <c:tx>
            <c:strRef>
              <c:f>Лист1!$C$1</c:f>
              <c:strCache>
                <c:ptCount val="1"/>
                <c:pt idx="0">
                  <c:v>Должностными лицами</c:v>
                </c:pt>
              </c:strCache>
            </c:strRef>
          </c:tx>
          <c:invertIfNegative val="0"/>
          <c:dLbls>
            <c:dLbl>
              <c:idx val="0"/>
              <c:layout>
                <c:manualLayout>
                  <c:x val="2.2478439214814912E-2"/>
                  <c:y val="-2.635403218288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2F-4BC1-99EE-EB5C0786076A}"/>
                </c:ext>
              </c:extLst>
            </c:dLbl>
            <c:dLbl>
              <c:idx val="1"/>
              <c:layout>
                <c:manualLayout>
                  <c:x val="3.9991972985594808E-2"/>
                  <c:y val="-1.583704686457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2F-4BC1-99EE-EB5C0786076A}"/>
                </c:ext>
              </c:extLst>
            </c:dLbl>
            <c:dLbl>
              <c:idx val="2"/>
              <c:layout>
                <c:manualLayout>
                  <c:x val="3.1439700926372681E-2"/>
                  <c:y val="-1.3709083826177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2F-4BC1-99EE-EB5C0786076A}"/>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3 кв. 2021</c:v>
                </c:pt>
                <c:pt idx="1">
                  <c:v>3 кв. 2020</c:v>
                </c:pt>
                <c:pt idx="2">
                  <c:v>3 кв. 2019</c:v>
                </c:pt>
              </c:strCache>
            </c:strRef>
          </c:cat>
          <c:val>
            <c:numRef>
              <c:f>Лист1!$C$2:$C$4</c:f>
              <c:numCache>
                <c:formatCode>General</c:formatCode>
                <c:ptCount val="3"/>
                <c:pt idx="0">
                  <c:v>110</c:v>
                </c:pt>
                <c:pt idx="1">
                  <c:v>174</c:v>
                </c:pt>
                <c:pt idx="2">
                  <c:v>728</c:v>
                </c:pt>
              </c:numCache>
            </c:numRef>
          </c:val>
          <c:extLst>
            <c:ext xmlns:c16="http://schemas.microsoft.com/office/drawing/2014/chart" uri="{C3380CC4-5D6E-409C-BE32-E72D297353CC}">
              <c16:uniqueId val="{00000004-382F-4BC1-99EE-EB5C0786076A}"/>
            </c:ext>
          </c:extLst>
        </c:ser>
        <c:ser>
          <c:idx val="2"/>
          <c:order val="2"/>
          <c:tx>
            <c:strRef>
              <c:f>Лист1!$D$1</c:f>
              <c:strCache>
                <c:ptCount val="1"/>
                <c:pt idx="0">
                  <c:v>Руководителями ТОФОИВ</c:v>
                </c:pt>
              </c:strCache>
            </c:strRef>
          </c:tx>
          <c:invertIfNegative val="0"/>
          <c:dLbls>
            <c:dLbl>
              <c:idx val="0"/>
              <c:layout>
                <c:manualLayout>
                  <c:x val="1.2103774961823414E-2"/>
                  <c:y val="-3.2435731917398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2F-4BC1-99EE-EB5C0786076A}"/>
                </c:ext>
              </c:extLst>
            </c:dLbl>
            <c:dLbl>
              <c:idx val="1"/>
              <c:layout>
                <c:manualLayout>
                  <c:x val="1.3832885670655394E-2"/>
                  <c:y val="-1.8245099203536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2F-4BC1-99EE-EB5C0786076A}"/>
                </c:ext>
              </c:extLst>
            </c:dLbl>
            <c:dLbl>
              <c:idx val="2"/>
              <c:layout>
                <c:manualLayout>
                  <c:x val="1.2103774961823414E-2"/>
                  <c:y val="-6.08169973451225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2F-4BC1-99EE-EB5C0786076A}"/>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3 кв. 2021</c:v>
                </c:pt>
                <c:pt idx="1">
                  <c:v>3 кв. 2020</c:v>
                </c:pt>
                <c:pt idx="2">
                  <c:v>3 кв. 2019</c:v>
                </c:pt>
              </c:strCache>
            </c:strRef>
          </c:cat>
          <c:val>
            <c:numRef>
              <c:f>Лист1!$D$2:$D$4</c:f>
              <c:numCache>
                <c:formatCode>General</c:formatCode>
                <c:ptCount val="3"/>
                <c:pt idx="0">
                  <c:v>24</c:v>
                </c:pt>
                <c:pt idx="1">
                  <c:v>13</c:v>
                </c:pt>
                <c:pt idx="2">
                  <c:v>71</c:v>
                </c:pt>
              </c:numCache>
            </c:numRef>
          </c:val>
          <c:extLst>
            <c:ext xmlns:c16="http://schemas.microsoft.com/office/drawing/2014/chart" uri="{C3380CC4-5D6E-409C-BE32-E72D297353CC}">
              <c16:uniqueId val="{00000008-382F-4BC1-99EE-EB5C0786076A}"/>
            </c:ext>
          </c:extLst>
        </c:ser>
        <c:ser>
          <c:idx val="3"/>
          <c:order val="3"/>
          <c:tx>
            <c:strRef>
              <c:f>Лист1!$E$1</c:f>
              <c:strCache>
                <c:ptCount val="1"/>
                <c:pt idx="0">
                  <c:v>Руководителями общественных приемных</c:v>
                </c:pt>
              </c:strCache>
            </c:strRef>
          </c:tx>
          <c:invertIfNegative val="0"/>
          <c:dLbls>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3 кв. 2021</c:v>
                </c:pt>
                <c:pt idx="1">
                  <c:v>3 кв. 2020</c:v>
                </c:pt>
                <c:pt idx="2">
                  <c:v>3 кв. 2019</c:v>
                </c:pt>
              </c:strCache>
            </c:strRef>
          </c:cat>
          <c:val>
            <c:numRef>
              <c:f>Лист1!$E$2:$E$4</c:f>
              <c:numCache>
                <c:formatCode>General</c:formatCode>
                <c:ptCount val="3"/>
                <c:pt idx="0">
                  <c:v>932</c:v>
                </c:pt>
                <c:pt idx="1">
                  <c:v>951</c:v>
                </c:pt>
                <c:pt idx="2">
                  <c:v>1227</c:v>
                </c:pt>
              </c:numCache>
            </c:numRef>
          </c:val>
          <c:extLst>
            <c:ext xmlns:c16="http://schemas.microsoft.com/office/drawing/2014/chart" uri="{C3380CC4-5D6E-409C-BE32-E72D297353CC}">
              <c16:uniqueId val="{00000009-382F-4BC1-99EE-EB5C0786076A}"/>
            </c:ext>
          </c:extLst>
        </c:ser>
        <c:dLbls>
          <c:showLegendKey val="0"/>
          <c:showVal val="1"/>
          <c:showCatName val="0"/>
          <c:showSerName val="0"/>
          <c:showPercent val="0"/>
          <c:showBubbleSize val="0"/>
        </c:dLbls>
        <c:gapWidth val="150"/>
        <c:shape val="box"/>
        <c:axId val="180250496"/>
        <c:axId val="180252032"/>
        <c:axId val="0"/>
      </c:bar3DChart>
      <c:catAx>
        <c:axId val="180250496"/>
        <c:scaling>
          <c:orientation val="minMax"/>
        </c:scaling>
        <c:delete val="0"/>
        <c:axPos val="b"/>
        <c:numFmt formatCode="General" sourceLinked="1"/>
        <c:majorTickMark val="none"/>
        <c:minorTickMark val="none"/>
        <c:tickLblPos val="nextTo"/>
        <c:txPr>
          <a:bodyPr/>
          <a:lstStyle/>
          <a:p>
            <a:pPr>
              <a:defRPr sz="1600" b="1">
                <a:latin typeface="Times New Roman" panose="02020603050405020304" pitchFamily="18" charset="0"/>
                <a:cs typeface="Times New Roman" panose="02020603050405020304" pitchFamily="18" charset="0"/>
              </a:defRPr>
            </a:pPr>
            <a:endParaRPr lang="ru-RU"/>
          </a:p>
        </c:txPr>
        <c:crossAx val="180252032"/>
        <c:crosses val="autoZero"/>
        <c:auto val="1"/>
        <c:lblAlgn val="ctr"/>
        <c:lblOffset val="100"/>
        <c:noMultiLvlLbl val="0"/>
      </c:catAx>
      <c:valAx>
        <c:axId val="180252032"/>
        <c:scaling>
          <c:orientation val="minMax"/>
        </c:scaling>
        <c:delete val="1"/>
        <c:axPos val="l"/>
        <c:numFmt formatCode="General" sourceLinked="1"/>
        <c:majorTickMark val="none"/>
        <c:minorTickMark val="none"/>
        <c:tickLblPos val="nextTo"/>
        <c:crossAx val="180250496"/>
        <c:crosses val="autoZero"/>
        <c:crossBetween val="between"/>
      </c:valAx>
    </c:plotArea>
    <c:legend>
      <c:legendPos val="b"/>
      <c:layout>
        <c:manualLayout>
          <c:xMode val="edge"/>
          <c:yMode val="edge"/>
          <c:x val="2.7132831577023023E-2"/>
          <c:y val="0.14979035947616332"/>
          <c:w val="0.6963443935179745"/>
          <c:h val="0.24915039181930215"/>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Количество вопросов поступивших в общественные приемные губернатора области</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2441617874688"/>
          <c:y val="0.31260487807806181"/>
          <c:w val="0.86990414019730133"/>
          <c:h val="0.55783814442580493"/>
        </c:manualLayout>
      </c:layout>
      <c:bar3DChart>
        <c:barDir val="col"/>
        <c:grouping val="clustered"/>
        <c:varyColors val="0"/>
        <c:ser>
          <c:idx val="0"/>
          <c:order val="0"/>
          <c:tx>
            <c:strRef>
              <c:f>Лист1!$B$1</c:f>
              <c:strCache>
                <c:ptCount val="1"/>
                <c:pt idx="0">
                  <c:v>Всего поступило обращений</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9.2592592592592483E-3"/>
                  <c:y val="-3.5714285714285712E-2"/>
                </c:manualLayout>
              </c:layout>
              <c:tx>
                <c:rich>
                  <a:bodyPr/>
                  <a:lstStyle/>
                  <a:p>
                    <a:r>
                      <a:rPr lang="en-US"/>
                      <a:t>1170</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843-4124-BFF5-AE5E284899D8}"/>
                </c:ext>
              </c:extLst>
            </c:dLbl>
            <c:dLbl>
              <c:idx val="1"/>
              <c:layout>
                <c:manualLayout>
                  <c:x val="6.9444444444444475E-3"/>
                  <c:y val="-7.1428571428571425E-2"/>
                </c:manualLayout>
              </c:layout>
              <c:tx>
                <c:rich>
                  <a:bodyPr/>
                  <a:lstStyle/>
                  <a:p>
                    <a:r>
                      <a:rPr lang="en-US"/>
                      <a:t>1175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843-4124-BFF5-AE5E284899D8}"/>
                </c:ext>
              </c:extLst>
            </c:dLbl>
            <c:dLbl>
              <c:idx val="2"/>
              <c:layout>
                <c:manualLayout>
                  <c:x val="6.9444444444444475E-3"/>
                  <c:y val="-5.1587301587301577E-2"/>
                </c:manualLayout>
              </c:layout>
              <c:tx>
                <c:rich>
                  <a:bodyPr/>
                  <a:lstStyle/>
                  <a:p>
                    <a:r>
                      <a:rPr lang="en-US"/>
                      <a:t>2087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843-4124-BFF5-AE5E284899D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3 кв. 2021</c:v>
                </c:pt>
                <c:pt idx="1">
                  <c:v>3 кв. 2020</c:v>
                </c:pt>
                <c:pt idx="2">
                  <c:v>3 кв. 2019</c:v>
                </c:pt>
              </c:strCache>
            </c:strRef>
          </c:cat>
          <c:val>
            <c:numRef>
              <c:f>Лист1!$B$2:$B$4</c:f>
              <c:numCache>
                <c:formatCode>General</c:formatCode>
                <c:ptCount val="3"/>
                <c:pt idx="0">
                  <c:v>1170</c:v>
                </c:pt>
                <c:pt idx="1">
                  <c:v>1175</c:v>
                </c:pt>
                <c:pt idx="2">
                  <c:v>2087</c:v>
                </c:pt>
              </c:numCache>
            </c:numRef>
          </c:val>
          <c:extLst>
            <c:ext xmlns:c16="http://schemas.microsoft.com/office/drawing/2014/chart" uri="{C3380CC4-5D6E-409C-BE32-E72D297353CC}">
              <c16:uniqueId val="{00000003-1843-4124-BFF5-AE5E284899D8}"/>
            </c:ext>
          </c:extLst>
        </c:ser>
        <c:ser>
          <c:idx val="1"/>
          <c:order val="1"/>
          <c:tx>
            <c:strRef>
              <c:f>Лист1!$C$1</c:f>
              <c:strCache>
                <c:ptCount val="1"/>
                <c:pt idx="0">
                  <c:v>В том числе письменных в адрес губернатора области</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88888888888855E-2"/>
                  <c:y val="-4.3650793650793669E-2"/>
                </c:manualLayout>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843-4124-BFF5-AE5E284899D8}"/>
                </c:ext>
              </c:extLst>
            </c:dLbl>
            <c:dLbl>
              <c:idx val="1"/>
              <c:layout>
                <c:manualLayout>
                  <c:x val="2.0833333333333343E-2"/>
                  <c:y val="-3.968253968253968E-2"/>
                </c:manualLayout>
              </c:layout>
              <c:tx>
                <c:rich>
                  <a:bodyPr/>
                  <a:lstStyle/>
                  <a:p>
                    <a:r>
                      <a:rPr lang="en-US"/>
                      <a:t>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843-4124-BFF5-AE5E284899D8}"/>
                </c:ext>
              </c:extLst>
            </c:dLbl>
            <c:dLbl>
              <c:idx val="2"/>
              <c:layout>
                <c:manualLayout>
                  <c:x val="1.1574074074074073E-2"/>
                  <c:y val="-5.9523809523809562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843-4124-BFF5-AE5E284899D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3 кв. 2021</c:v>
                </c:pt>
                <c:pt idx="1">
                  <c:v>3 кв. 2020</c:v>
                </c:pt>
                <c:pt idx="2">
                  <c:v>3 кв. 2019</c:v>
                </c:pt>
              </c:strCache>
            </c:strRef>
          </c:cat>
          <c:val>
            <c:numRef>
              <c:f>Лист1!$C$2:$C$4</c:f>
              <c:numCache>
                <c:formatCode>General</c:formatCode>
                <c:ptCount val="3"/>
                <c:pt idx="0">
                  <c:v>103</c:v>
                </c:pt>
                <c:pt idx="1">
                  <c:v>99</c:v>
                </c:pt>
                <c:pt idx="2">
                  <c:v>80</c:v>
                </c:pt>
              </c:numCache>
            </c:numRef>
          </c:val>
          <c:extLst>
            <c:ext xmlns:c16="http://schemas.microsoft.com/office/drawing/2014/chart" uri="{C3380CC4-5D6E-409C-BE32-E72D297353CC}">
              <c16:uniqueId val="{00000007-1843-4124-BFF5-AE5E284899D8}"/>
            </c:ext>
          </c:extLst>
        </c:ser>
        <c:dLbls>
          <c:showLegendKey val="0"/>
          <c:showVal val="1"/>
          <c:showCatName val="0"/>
          <c:showSerName val="0"/>
          <c:showPercent val="0"/>
          <c:showBubbleSize val="0"/>
        </c:dLbls>
        <c:gapWidth val="150"/>
        <c:shape val="box"/>
        <c:axId val="60713984"/>
        <c:axId val="60715776"/>
        <c:axId val="0"/>
      </c:bar3DChart>
      <c:catAx>
        <c:axId val="607139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0715776"/>
        <c:crosses val="autoZero"/>
        <c:auto val="1"/>
        <c:lblAlgn val="ctr"/>
        <c:lblOffset val="100"/>
        <c:noMultiLvlLbl val="0"/>
      </c:catAx>
      <c:valAx>
        <c:axId val="60715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0713984"/>
        <c:crosses val="autoZero"/>
        <c:crossBetween val="between"/>
      </c:valAx>
      <c:spPr>
        <a:noFill/>
        <a:ln>
          <a:noFill/>
        </a:ln>
        <a:effectLst/>
      </c:spPr>
    </c:plotArea>
    <c:legend>
      <c:legendPos val="b"/>
      <c:layout>
        <c:manualLayout>
          <c:xMode val="edge"/>
          <c:yMode val="edge"/>
          <c:x val="0.15748317518002569"/>
          <c:y val="0.14090897681448869"/>
          <c:w val="0.70640100275927065"/>
          <c:h val="0.128108727788336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Word]Лист2'!$B$1</c:f>
              <c:strCache>
                <c:ptCount val="1"/>
                <c:pt idx="0">
                  <c:v>Государство, общество, политика</c:v>
                </c:pt>
              </c:strCache>
            </c:strRef>
          </c:tx>
          <c:invertIfNegative val="0"/>
          <c:cat>
            <c:strRef>
              <c:f>'[Диаграмма в Microsoft Word]Лист2'!$A$2:$A$4</c:f>
              <c:strCache>
                <c:ptCount val="3"/>
                <c:pt idx="0">
                  <c:v>3 кв. 2021</c:v>
                </c:pt>
                <c:pt idx="1">
                  <c:v>3 кв. 2020</c:v>
                </c:pt>
                <c:pt idx="2">
                  <c:v>3 кв. 2019</c:v>
                </c:pt>
              </c:strCache>
            </c:strRef>
          </c:cat>
          <c:val>
            <c:numRef>
              <c:f>'[Диаграмма в Microsoft Word]Лист2'!$B$2:$B$4</c:f>
              <c:numCache>
                <c:formatCode>General</c:formatCode>
                <c:ptCount val="3"/>
                <c:pt idx="0">
                  <c:v>7</c:v>
                </c:pt>
                <c:pt idx="1">
                  <c:v>5</c:v>
                </c:pt>
                <c:pt idx="2">
                  <c:v>11</c:v>
                </c:pt>
              </c:numCache>
            </c:numRef>
          </c:val>
          <c:extLst>
            <c:ext xmlns:c16="http://schemas.microsoft.com/office/drawing/2014/chart" uri="{C3380CC4-5D6E-409C-BE32-E72D297353CC}">
              <c16:uniqueId val="{00000000-E213-403A-BA9A-6C277B5AF6B5}"/>
            </c:ext>
          </c:extLst>
        </c:ser>
        <c:ser>
          <c:idx val="1"/>
          <c:order val="1"/>
          <c:tx>
            <c:strRef>
              <c:f>'[Диаграмма в Microsoft Word]Лист2'!$C$1</c:f>
              <c:strCache>
                <c:ptCount val="1"/>
                <c:pt idx="0">
                  <c:v>Социальная сфера</c:v>
                </c:pt>
              </c:strCache>
            </c:strRef>
          </c:tx>
          <c:invertIfNegative val="0"/>
          <c:cat>
            <c:strRef>
              <c:f>'[Диаграмма в Microsoft Word]Лист2'!$A$2:$A$4</c:f>
              <c:strCache>
                <c:ptCount val="3"/>
                <c:pt idx="0">
                  <c:v>3 кв. 2021</c:v>
                </c:pt>
                <c:pt idx="1">
                  <c:v>3 кв. 2020</c:v>
                </c:pt>
                <c:pt idx="2">
                  <c:v>3 кв. 2019</c:v>
                </c:pt>
              </c:strCache>
            </c:strRef>
          </c:cat>
          <c:val>
            <c:numRef>
              <c:f>'[Диаграмма в Microsoft Word]Лист2'!$C$2:$C$4</c:f>
              <c:numCache>
                <c:formatCode>General</c:formatCode>
                <c:ptCount val="3"/>
                <c:pt idx="0">
                  <c:v>24</c:v>
                </c:pt>
                <c:pt idx="1">
                  <c:v>30</c:v>
                </c:pt>
                <c:pt idx="2">
                  <c:v>19</c:v>
                </c:pt>
              </c:numCache>
            </c:numRef>
          </c:val>
          <c:extLst>
            <c:ext xmlns:c16="http://schemas.microsoft.com/office/drawing/2014/chart" uri="{C3380CC4-5D6E-409C-BE32-E72D297353CC}">
              <c16:uniqueId val="{00000001-E213-403A-BA9A-6C277B5AF6B5}"/>
            </c:ext>
          </c:extLst>
        </c:ser>
        <c:ser>
          <c:idx val="2"/>
          <c:order val="2"/>
          <c:tx>
            <c:strRef>
              <c:f>'[Диаграмма в Microsoft Word]Лист2'!$D$1</c:f>
              <c:strCache>
                <c:ptCount val="1"/>
                <c:pt idx="0">
                  <c:v>Экономика</c:v>
                </c:pt>
              </c:strCache>
            </c:strRef>
          </c:tx>
          <c:invertIfNegative val="0"/>
          <c:cat>
            <c:strRef>
              <c:f>'[Диаграмма в Microsoft Word]Лист2'!$A$2:$A$4</c:f>
              <c:strCache>
                <c:ptCount val="3"/>
                <c:pt idx="0">
                  <c:v>3 кв. 2021</c:v>
                </c:pt>
                <c:pt idx="1">
                  <c:v>3 кв. 2020</c:v>
                </c:pt>
                <c:pt idx="2">
                  <c:v>3 кв. 2019</c:v>
                </c:pt>
              </c:strCache>
            </c:strRef>
          </c:cat>
          <c:val>
            <c:numRef>
              <c:f>'[Диаграмма в Microsoft Word]Лист2'!$D$2:$D$4</c:f>
              <c:numCache>
                <c:formatCode>General</c:formatCode>
                <c:ptCount val="3"/>
                <c:pt idx="0">
                  <c:v>33</c:v>
                </c:pt>
                <c:pt idx="1">
                  <c:v>28</c:v>
                </c:pt>
                <c:pt idx="2">
                  <c:v>31</c:v>
                </c:pt>
              </c:numCache>
            </c:numRef>
          </c:val>
          <c:extLst>
            <c:ext xmlns:c16="http://schemas.microsoft.com/office/drawing/2014/chart" uri="{C3380CC4-5D6E-409C-BE32-E72D297353CC}">
              <c16:uniqueId val="{00000002-E213-403A-BA9A-6C277B5AF6B5}"/>
            </c:ext>
          </c:extLst>
        </c:ser>
        <c:ser>
          <c:idx val="3"/>
          <c:order val="3"/>
          <c:tx>
            <c:strRef>
              <c:f>'[Диаграмма в Microsoft Word]Лист2'!$E$1</c:f>
              <c:strCache>
                <c:ptCount val="1"/>
                <c:pt idx="0">
                  <c:v>Оборона, безопасность, законность</c:v>
                </c:pt>
              </c:strCache>
            </c:strRef>
          </c:tx>
          <c:invertIfNegative val="0"/>
          <c:cat>
            <c:strRef>
              <c:f>'[Диаграмма в Microsoft Word]Лист2'!$A$2:$A$4</c:f>
              <c:strCache>
                <c:ptCount val="3"/>
                <c:pt idx="0">
                  <c:v>3 кв. 2021</c:v>
                </c:pt>
                <c:pt idx="1">
                  <c:v>3 кв. 2020</c:v>
                </c:pt>
                <c:pt idx="2">
                  <c:v>3 кв. 2019</c:v>
                </c:pt>
              </c:strCache>
            </c:strRef>
          </c:cat>
          <c:val>
            <c:numRef>
              <c:f>'[Диаграмма в Microsoft Word]Лист2'!$E$2:$E$4</c:f>
              <c:numCache>
                <c:formatCode>General</c:formatCode>
                <c:ptCount val="3"/>
                <c:pt idx="0">
                  <c:v>7</c:v>
                </c:pt>
                <c:pt idx="1">
                  <c:v>3</c:v>
                </c:pt>
                <c:pt idx="2">
                  <c:v>10</c:v>
                </c:pt>
              </c:numCache>
            </c:numRef>
          </c:val>
          <c:extLst>
            <c:ext xmlns:c16="http://schemas.microsoft.com/office/drawing/2014/chart" uri="{C3380CC4-5D6E-409C-BE32-E72D297353CC}">
              <c16:uniqueId val="{00000003-E213-403A-BA9A-6C277B5AF6B5}"/>
            </c:ext>
          </c:extLst>
        </c:ser>
        <c:ser>
          <c:idx val="4"/>
          <c:order val="4"/>
          <c:tx>
            <c:strRef>
              <c:f>'[Диаграмма в Microsoft Word]Лист2'!$F$1</c:f>
              <c:strCache>
                <c:ptCount val="1"/>
                <c:pt idx="0">
                  <c:v>Жилищно-коммунальная сфера</c:v>
                </c:pt>
              </c:strCache>
            </c:strRef>
          </c:tx>
          <c:invertIfNegative val="0"/>
          <c:cat>
            <c:strRef>
              <c:f>'[Диаграмма в Microsoft Word]Лист2'!$A$2:$A$4</c:f>
              <c:strCache>
                <c:ptCount val="3"/>
                <c:pt idx="0">
                  <c:v>3 кв. 2021</c:v>
                </c:pt>
                <c:pt idx="1">
                  <c:v>3 кв. 2020</c:v>
                </c:pt>
                <c:pt idx="2">
                  <c:v>3 кв. 2019</c:v>
                </c:pt>
              </c:strCache>
            </c:strRef>
          </c:cat>
          <c:val>
            <c:numRef>
              <c:f>'[Диаграмма в Microsoft Word]Лист2'!$F$2:$F$4</c:f>
              <c:numCache>
                <c:formatCode>General</c:formatCode>
                <c:ptCount val="3"/>
                <c:pt idx="0">
                  <c:v>29</c:v>
                </c:pt>
                <c:pt idx="1">
                  <c:v>35</c:v>
                </c:pt>
                <c:pt idx="2">
                  <c:v>29</c:v>
                </c:pt>
              </c:numCache>
            </c:numRef>
          </c:val>
          <c:extLst>
            <c:ext xmlns:c16="http://schemas.microsoft.com/office/drawing/2014/chart" uri="{C3380CC4-5D6E-409C-BE32-E72D297353CC}">
              <c16:uniqueId val="{00000004-E213-403A-BA9A-6C277B5AF6B5}"/>
            </c:ext>
          </c:extLst>
        </c:ser>
        <c:dLbls>
          <c:showLegendKey val="0"/>
          <c:showVal val="0"/>
          <c:showCatName val="0"/>
          <c:showSerName val="0"/>
          <c:showPercent val="0"/>
          <c:showBubbleSize val="0"/>
        </c:dLbls>
        <c:gapWidth val="150"/>
        <c:shape val="box"/>
        <c:axId val="61006208"/>
        <c:axId val="61007744"/>
        <c:axId val="0"/>
      </c:bar3DChart>
      <c:catAx>
        <c:axId val="61006208"/>
        <c:scaling>
          <c:orientation val="minMax"/>
        </c:scaling>
        <c:delete val="0"/>
        <c:axPos val="b"/>
        <c:numFmt formatCode="General" sourceLinked="0"/>
        <c:majorTickMark val="out"/>
        <c:minorTickMark val="none"/>
        <c:tickLblPos val="nextTo"/>
        <c:crossAx val="61007744"/>
        <c:crosses val="autoZero"/>
        <c:auto val="1"/>
        <c:lblAlgn val="ctr"/>
        <c:lblOffset val="100"/>
        <c:noMultiLvlLbl val="0"/>
      </c:catAx>
      <c:valAx>
        <c:axId val="61007744"/>
        <c:scaling>
          <c:orientation val="minMax"/>
        </c:scaling>
        <c:delete val="0"/>
        <c:axPos val="l"/>
        <c:majorGridlines/>
        <c:numFmt formatCode="General" sourceLinked="1"/>
        <c:majorTickMark val="out"/>
        <c:minorTickMark val="none"/>
        <c:tickLblPos val="nextTo"/>
        <c:crossAx val="610062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5D55-1847-43BD-883C-32D9510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11</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Островерхова Наталья</dc:creator>
  <cp:lastModifiedBy>РОЖКОВ Андрей Александрович</cp:lastModifiedBy>
  <cp:revision>19</cp:revision>
  <cp:lastPrinted>2021-10-27T13:13:00Z</cp:lastPrinted>
  <dcterms:created xsi:type="dcterms:W3CDTF">2021-04-16T14:04:00Z</dcterms:created>
  <dcterms:modified xsi:type="dcterms:W3CDTF">2021-10-27T13:45:00Z</dcterms:modified>
</cp:coreProperties>
</file>