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FC89B" w14:textId="74BFE2EA" w:rsidR="004965E9" w:rsidRPr="0095032B" w:rsidRDefault="00E661EF" w:rsidP="00E661EF">
      <w:pPr>
        <w:contextualSpacing/>
        <w:jc w:val="center"/>
        <w:rPr>
          <w:rFonts w:eastAsia="Calibri"/>
          <w:b/>
          <w:bCs/>
          <w:sz w:val="28"/>
          <w:szCs w:val="28"/>
          <w:lang w:eastAsia="en-US"/>
        </w:rPr>
      </w:pPr>
      <w:r w:rsidRPr="0095032B">
        <w:rPr>
          <w:rFonts w:eastAsia="Calibri"/>
          <w:b/>
          <w:bCs/>
          <w:sz w:val="28"/>
          <w:szCs w:val="28"/>
          <w:lang w:eastAsia="en-US"/>
        </w:rPr>
        <w:t>Информационно – статистический обзор о работе с обращениями</w:t>
      </w:r>
      <w:r w:rsidR="004965E9" w:rsidRPr="0095032B">
        <w:rPr>
          <w:rFonts w:eastAsia="Calibri"/>
          <w:b/>
          <w:bCs/>
          <w:sz w:val="28"/>
          <w:szCs w:val="28"/>
          <w:lang w:eastAsia="en-US"/>
        </w:rPr>
        <w:t xml:space="preserve"> граждан в </w:t>
      </w:r>
      <w:r w:rsidR="003E3312">
        <w:rPr>
          <w:rFonts w:eastAsia="Calibri"/>
          <w:b/>
          <w:bCs/>
          <w:sz w:val="28"/>
          <w:szCs w:val="28"/>
          <w:lang w:eastAsia="en-US"/>
        </w:rPr>
        <w:t>П</w:t>
      </w:r>
      <w:r w:rsidR="004965E9" w:rsidRPr="0095032B">
        <w:rPr>
          <w:rFonts w:eastAsia="Calibri"/>
          <w:b/>
          <w:bCs/>
          <w:sz w:val="28"/>
          <w:szCs w:val="28"/>
          <w:lang w:eastAsia="en-US"/>
        </w:rPr>
        <w:t>равительстве Воронежской области</w:t>
      </w:r>
      <w:r w:rsidR="00B849A5" w:rsidRPr="0095032B">
        <w:rPr>
          <w:rFonts w:eastAsia="Calibri"/>
          <w:b/>
          <w:bCs/>
          <w:sz w:val="28"/>
          <w:szCs w:val="28"/>
          <w:lang w:eastAsia="en-US"/>
        </w:rPr>
        <w:t xml:space="preserve"> и общественных приемных губернатора Воронежской области</w:t>
      </w:r>
    </w:p>
    <w:p w14:paraId="649FC164" w14:textId="7520D8F6" w:rsidR="00AF59D2" w:rsidRPr="0095032B" w:rsidRDefault="004965E9" w:rsidP="00CC2F0D">
      <w:pPr>
        <w:spacing w:after="200"/>
        <w:contextualSpacing/>
        <w:jc w:val="center"/>
        <w:rPr>
          <w:b/>
          <w:bCs/>
          <w:sz w:val="28"/>
          <w:szCs w:val="28"/>
        </w:rPr>
      </w:pPr>
      <w:r w:rsidRPr="0095032B">
        <w:rPr>
          <w:b/>
          <w:bCs/>
          <w:sz w:val="28"/>
          <w:szCs w:val="28"/>
        </w:rPr>
        <w:t xml:space="preserve">в </w:t>
      </w:r>
      <w:r w:rsidR="003F41DE" w:rsidRPr="0095032B">
        <w:rPr>
          <w:b/>
          <w:bCs/>
          <w:sz w:val="28"/>
          <w:szCs w:val="28"/>
        </w:rPr>
        <w:t>202</w:t>
      </w:r>
      <w:r w:rsidR="003A0653" w:rsidRPr="0095032B">
        <w:rPr>
          <w:b/>
          <w:bCs/>
          <w:sz w:val="28"/>
          <w:szCs w:val="28"/>
        </w:rPr>
        <w:t>2</w:t>
      </w:r>
      <w:r w:rsidRPr="0095032B">
        <w:rPr>
          <w:b/>
          <w:bCs/>
          <w:sz w:val="28"/>
          <w:szCs w:val="28"/>
        </w:rPr>
        <w:t xml:space="preserve"> год</w:t>
      </w:r>
      <w:r w:rsidR="00BE26D4">
        <w:rPr>
          <w:b/>
          <w:bCs/>
          <w:sz w:val="28"/>
          <w:szCs w:val="28"/>
        </w:rPr>
        <w:t>у</w:t>
      </w:r>
    </w:p>
    <w:p w14:paraId="5FCB066C" w14:textId="77777777" w:rsidR="00CC2F0D" w:rsidRPr="0095032B" w:rsidRDefault="00CC2F0D" w:rsidP="00CC2F0D">
      <w:pPr>
        <w:spacing w:after="200"/>
        <w:contextualSpacing/>
        <w:jc w:val="center"/>
        <w:rPr>
          <w:rFonts w:eastAsia="Calibri"/>
          <w:sz w:val="28"/>
          <w:szCs w:val="28"/>
          <w:lang w:eastAsia="en-US"/>
        </w:rPr>
      </w:pPr>
    </w:p>
    <w:p w14:paraId="0AC2490F" w14:textId="11E3D929" w:rsidR="003C0FB5" w:rsidRPr="001D584E" w:rsidRDefault="003C0FB5" w:rsidP="00167783">
      <w:pPr>
        <w:spacing w:line="360" w:lineRule="auto"/>
        <w:ind w:firstLine="709"/>
        <w:contextualSpacing/>
        <w:jc w:val="both"/>
        <w:rPr>
          <w:sz w:val="28"/>
          <w:szCs w:val="28"/>
        </w:rPr>
      </w:pPr>
      <w:r w:rsidRPr="001D584E">
        <w:rPr>
          <w:rFonts w:eastAsiaTheme="minorHAnsi"/>
          <w:sz w:val="28"/>
          <w:szCs w:val="28"/>
          <w:lang w:eastAsia="en-US"/>
        </w:rPr>
        <w:t xml:space="preserve">На рассмотрение в </w:t>
      </w:r>
      <w:r w:rsidR="003E3312">
        <w:rPr>
          <w:rFonts w:eastAsiaTheme="minorHAnsi"/>
          <w:sz w:val="28"/>
          <w:szCs w:val="28"/>
          <w:lang w:eastAsia="en-US"/>
        </w:rPr>
        <w:t>П</w:t>
      </w:r>
      <w:r w:rsidRPr="001D584E">
        <w:rPr>
          <w:rFonts w:eastAsiaTheme="minorHAnsi"/>
          <w:sz w:val="28"/>
          <w:szCs w:val="28"/>
          <w:lang w:eastAsia="en-US"/>
        </w:rPr>
        <w:t>равительство Воронежской области в</w:t>
      </w:r>
      <w:r w:rsidR="005B37A9" w:rsidRPr="001D584E">
        <w:rPr>
          <w:rFonts w:eastAsiaTheme="minorHAnsi"/>
          <w:sz w:val="28"/>
          <w:szCs w:val="28"/>
          <w:lang w:eastAsia="en-US"/>
        </w:rPr>
        <w:t xml:space="preserve"> </w:t>
      </w:r>
      <w:r w:rsidRPr="001D584E">
        <w:rPr>
          <w:rFonts w:eastAsiaTheme="minorHAnsi"/>
          <w:sz w:val="28"/>
          <w:szCs w:val="28"/>
          <w:lang w:eastAsia="en-US"/>
        </w:rPr>
        <w:t>20</w:t>
      </w:r>
      <w:r w:rsidR="00B46EC0" w:rsidRPr="001D584E">
        <w:rPr>
          <w:rFonts w:eastAsiaTheme="minorHAnsi"/>
          <w:sz w:val="28"/>
          <w:szCs w:val="28"/>
          <w:lang w:eastAsia="en-US"/>
        </w:rPr>
        <w:t>2</w:t>
      </w:r>
      <w:r w:rsidR="00187E6E" w:rsidRPr="001D584E">
        <w:rPr>
          <w:rFonts w:eastAsiaTheme="minorHAnsi"/>
          <w:sz w:val="28"/>
          <w:szCs w:val="28"/>
          <w:lang w:eastAsia="en-US"/>
        </w:rPr>
        <w:t>2</w:t>
      </w:r>
      <w:r w:rsidRPr="001D584E">
        <w:rPr>
          <w:rFonts w:eastAsiaTheme="minorHAnsi"/>
          <w:sz w:val="28"/>
          <w:szCs w:val="28"/>
          <w:lang w:eastAsia="en-US"/>
        </w:rPr>
        <w:t xml:space="preserve"> год</w:t>
      </w:r>
      <w:r w:rsidR="00F935F6" w:rsidRPr="001D584E">
        <w:rPr>
          <w:rFonts w:eastAsiaTheme="minorHAnsi"/>
          <w:sz w:val="28"/>
          <w:szCs w:val="28"/>
          <w:lang w:eastAsia="en-US"/>
        </w:rPr>
        <w:t>у</w:t>
      </w:r>
      <w:r w:rsidRPr="001D584E">
        <w:rPr>
          <w:rFonts w:eastAsiaTheme="minorHAnsi"/>
          <w:sz w:val="28"/>
          <w:szCs w:val="28"/>
          <w:lang w:eastAsia="en-US"/>
        </w:rPr>
        <w:t xml:space="preserve"> поступило </w:t>
      </w:r>
      <w:bookmarkStart w:id="0" w:name="_Hlk53742297"/>
      <w:r w:rsidR="00F935F6" w:rsidRPr="001D584E">
        <w:rPr>
          <w:rFonts w:eastAsiaTheme="minorHAnsi"/>
          <w:sz w:val="28"/>
          <w:szCs w:val="28"/>
          <w:lang w:eastAsia="en-US"/>
        </w:rPr>
        <w:t>18607</w:t>
      </w:r>
      <w:r w:rsidR="00D32A59" w:rsidRPr="001D584E">
        <w:rPr>
          <w:rFonts w:eastAsiaTheme="minorHAnsi"/>
          <w:sz w:val="28"/>
          <w:szCs w:val="28"/>
          <w:lang w:eastAsia="en-US"/>
        </w:rPr>
        <w:t xml:space="preserve"> </w:t>
      </w:r>
      <w:r w:rsidRPr="001D584E">
        <w:rPr>
          <w:rFonts w:eastAsiaTheme="minorHAnsi"/>
          <w:sz w:val="28"/>
          <w:szCs w:val="28"/>
          <w:lang w:eastAsia="en-US"/>
        </w:rPr>
        <w:t>обращени</w:t>
      </w:r>
      <w:r w:rsidR="00734D7F" w:rsidRPr="001D584E">
        <w:rPr>
          <w:rFonts w:eastAsiaTheme="minorHAnsi"/>
          <w:sz w:val="28"/>
          <w:szCs w:val="28"/>
          <w:lang w:eastAsia="en-US"/>
        </w:rPr>
        <w:t>й</w:t>
      </w:r>
      <w:r w:rsidR="00075DEE" w:rsidRPr="001D584E">
        <w:rPr>
          <w:rFonts w:eastAsiaTheme="minorHAnsi"/>
          <w:sz w:val="28"/>
          <w:szCs w:val="28"/>
          <w:lang w:eastAsia="en-US"/>
        </w:rPr>
        <w:t xml:space="preserve"> граждан </w:t>
      </w:r>
      <w:bookmarkEnd w:id="0"/>
      <w:r w:rsidRPr="001D584E">
        <w:rPr>
          <w:rFonts w:eastAsiaTheme="minorHAnsi"/>
          <w:sz w:val="28"/>
          <w:szCs w:val="28"/>
          <w:lang w:eastAsia="en-US"/>
        </w:rPr>
        <w:t>(в</w:t>
      </w:r>
      <w:r w:rsidR="00850E5B" w:rsidRPr="001D584E">
        <w:rPr>
          <w:rFonts w:eastAsiaTheme="minorHAnsi"/>
          <w:sz w:val="28"/>
          <w:szCs w:val="28"/>
          <w:lang w:eastAsia="en-US"/>
        </w:rPr>
        <w:t xml:space="preserve"> </w:t>
      </w:r>
      <w:r w:rsidRPr="001D584E">
        <w:rPr>
          <w:rFonts w:eastAsiaTheme="minorHAnsi"/>
          <w:sz w:val="28"/>
          <w:szCs w:val="28"/>
          <w:lang w:eastAsia="en-US"/>
        </w:rPr>
        <w:t>20</w:t>
      </w:r>
      <w:r w:rsidR="003C0CBE" w:rsidRPr="001D584E">
        <w:rPr>
          <w:rFonts w:eastAsiaTheme="minorHAnsi"/>
          <w:sz w:val="28"/>
          <w:szCs w:val="28"/>
          <w:lang w:eastAsia="en-US"/>
        </w:rPr>
        <w:t>2</w:t>
      </w:r>
      <w:r w:rsidR="00187E6E" w:rsidRPr="001D584E">
        <w:rPr>
          <w:rFonts w:eastAsiaTheme="minorHAnsi"/>
          <w:sz w:val="28"/>
          <w:szCs w:val="28"/>
          <w:lang w:eastAsia="en-US"/>
        </w:rPr>
        <w:t>1</w:t>
      </w:r>
      <w:r w:rsidRPr="001D584E">
        <w:rPr>
          <w:rFonts w:eastAsiaTheme="minorHAnsi"/>
          <w:sz w:val="28"/>
          <w:szCs w:val="28"/>
          <w:lang w:eastAsia="en-US"/>
        </w:rPr>
        <w:t xml:space="preserve"> год</w:t>
      </w:r>
      <w:r w:rsidR="00F935F6" w:rsidRPr="001D584E">
        <w:rPr>
          <w:rFonts w:eastAsiaTheme="minorHAnsi"/>
          <w:sz w:val="28"/>
          <w:szCs w:val="28"/>
          <w:lang w:eastAsia="en-US"/>
        </w:rPr>
        <w:t>у</w:t>
      </w:r>
      <w:r w:rsidRPr="001D584E">
        <w:rPr>
          <w:rFonts w:eastAsiaTheme="minorHAnsi"/>
          <w:sz w:val="28"/>
          <w:szCs w:val="28"/>
          <w:lang w:eastAsia="en-US"/>
        </w:rPr>
        <w:t xml:space="preserve"> – </w:t>
      </w:r>
      <w:r w:rsidR="00F935F6" w:rsidRPr="001D584E">
        <w:rPr>
          <w:rFonts w:eastAsiaTheme="minorHAnsi"/>
          <w:sz w:val="28"/>
          <w:szCs w:val="28"/>
          <w:lang w:eastAsia="en-US"/>
        </w:rPr>
        <w:t>18831</w:t>
      </w:r>
      <w:r w:rsidRPr="001D584E">
        <w:rPr>
          <w:rFonts w:eastAsiaTheme="minorHAnsi"/>
          <w:sz w:val="28"/>
          <w:szCs w:val="28"/>
          <w:lang w:eastAsia="en-US"/>
        </w:rPr>
        <w:t xml:space="preserve"> обращени</w:t>
      </w:r>
      <w:r w:rsidR="00F935F6" w:rsidRPr="001D584E">
        <w:rPr>
          <w:rFonts w:eastAsiaTheme="minorHAnsi"/>
          <w:sz w:val="28"/>
          <w:szCs w:val="28"/>
          <w:lang w:eastAsia="en-US"/>
        </w:rPr>
        <w:t>е</w:t>
      </w:r>
      <w:r w:rsidRPr="001D584E">
        <w:rPr>
          <w:rFonts w:eastAsiaTheme="minorHAnsi"/>
          <w:sz w:val="28"/>
          <w:szCs w:val="28"/>
          <w:lang w:eastAsia="en-US"/>
        </w:rPr>
        <w:t>, в</w:t>
      </w:r>
      <w:r w:rsidR="001F1FF7" w:rsidRPr="001D584E">
        <w:rPr>
          <w:rFonts w:eastAsiaTheme="minorHAnsi"/>
          <w:sz w:val="28"/>
          <w:szCs w:val="28"/>
          <w:lang w:eastAsia="en-US"/>
        </w:rPr>
        <w:t xml:space="preserve"> </w:t>
      </w:r>
      <w:r w:rsidRPr="001D584E">
        <w:rPr>
          <w:rFonts w:eastAsiaTheme="minorHAnsi"/>
          <w:sz w:val="28"/>
          <w:szCs w:val="28"/>
          <w:lang w:eastAsia="en-US"/>
        </w:rPr>
        <w:t>20</w:t>
      </w:r>
      <w:r w:rsidR="00187E6E" w:rsidRPr="001D584E">
        <w:rPr>
          <w:rFonts w:eastAsiaTheme="minorHAnsi"/>
          <w:sz w:val="28"/>
          <w:szCs w:val="28"/>
          <w:lang w:eastAsia="en-US"/>
        </w:rPr>
        <w:t>20</w:t>
      </w:r>
      <w:r w:rsidRPr="001D584E">
        <w:rPr>
          <w:rFonts w:eastAsiaTheme="minorHAnsi"/>
          <w:sz w:val="28"/>
          <w:szCs w:val="28"/>
          <w:lang w:eastAsia="en-US"/>
        </w:rPr>
        <w:t xml:space="preserve"> год</w:t>
      </w:r>
      <w:r w:rsidR="00F935F6" w:rsidRPr="001D584E">
        <w:rPr>
          <w:rFonts w:eastAsiaTheme="minorHAnsi"/>
          <w:sz w:val="28"/>
          <w:szCs w:val="28"/>
          <w:lang w:eastAsia="en-US"/>
        </w:rPr>
        <w:t>у</w:t>
      </w:r>
      <w:r w:rsidRPr="001D584E">
        <w:rPr>
          <w:rFonts w:eastAsiaTheme="minorHAnsi"/>
          <w:sz w:val="28"/>
          <w:szCs w:val="28"/>
          <w:lang w:eastAsia="en-US"/>
        </w:rPr>
        <w:t xml:space="preserve"> – </w:t>
      </w:r>
      <w:r w:rsidR="00F935F6" w:rsidRPr="001D584E">
        <w:rPr>
          <w:rFonts w:eastAsiaTheme="minorHAnsi"/>
          <w:sz w:val="28"/>
          <w:szCs w:val="28"/>
          <w:lang w:eastAsia="en-US"/>
        </w:rPr>
        <w:t xml:space="preserve">21931 </w:t>
      </w:r>
      <w:r w:rsidRPr="001D584E">
        <w:rPr>
          <w:rFonts w:eastAsiaTheme="minorHAnsi"/>
          <w:sz w:val="28"/>
          <w:szCs w:val="28"/>
          <w:lang w:eastAsia="en-US"/>
        </w:rPr>
        <w:t>обращени</w:t>
      </w:r>
      <w:r w:rsidR="00734D7F" w:rsidRPr="001D584E">
        <w:rPr>
          <w:rFonts w:eastAsiaTheme="minorHAnsi"/>
          <w:sz w:val="28"/>
          <w:szCs w:val="28"/>
          <w:lang w:eastAsia="en-US"/>
        </w:rPr>
        <w:t>е</w:t>
      </w:r>
      <w:r w:rsidRPr="001D584E">
        <w:rPr>
          <w:rFonts w:eastAsiaTheme="minorHAnsi"/>
          <w:sz w:val="28"/>
          <w:szCs w:val="28"/>
          <w:lang w:eastAsia="en-US"/>
        </w:rPr>
        <w:t>), в том числе</w:t>
      </w:r>
      <w:r w:rsidRPr="001D584E">
        <w:rPr>
          <w:sz w:val="28"/>
          <w:szCs w:val="28"/>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074"/>
        <w:gridCol w:w="2095"/>
        <w:gridCol w:w="1957"/>
      </w:tblGrid>
      <w:tr w:rsidR="00187E6E" w:rsidRPr="001D584E" w14:paraId="0BE1C006" w14:textId="77777777" w:rsidTr="00187E6E">
        <w:tc>
          <w:tcPr>
            <w:tcW w:w="3224" w:type="dxa"/>
          </w:tcPr>
          <w:p w14:paraId="5A798689" w14:textId="77777777" w:rsidR="00187E6E" w:rsidRPr="001D584E" w:rsidRDefault="00187E6E" w:rsidP="00C63819">
            <w:pPr>
              <w:contextualSpacing/>
              <w:jc w:val="center"/>
              <w:rPr>
                <w:bCs/>
              </w:rPr>
            </w:pPr>
          </w:p>
          <w:p w14:paraId="032B178E" w14:textId="77777777" w:rsidR="00187E6E" w:rsidRPr="001D584E" w:rsidRDefault="00187E6E" w:rsidP="00C63819">
            <w:pPr>
              <w:contextualSpacing/>
              <w:jc w:val="center"/>
              <w:rPr>
                <w:bCs/>
              </w:rPr>
            </w:pPr>
            <w:r w:rsidRPr="001D584E">
              <w:rPr>
                <w:bCs/>
              </w:rPr>
              <w:t xml:space="preserve">Обращения </w:t>
            </w:r>
          </w:p>
          <w:p w14:paraId="273357A3" w14:textId="77777777" w:rsidR="00187E6E" w:rsidRPr="001D584E" w:rsidRDefault="00187E6E" w:rsidP="00C63819">
            <w:pPr>
              <w:contextualSpacing/>
              <w:jc w:val="center"/>
              <w:rPr>
                <w:bCs/>
              </w:rPr>
            </w:pPr>
          </w:p>
        </w:tc>
        <w:tc>
          <w:tcPr>
            <w:tcW w:w="2074" w:type="dxa"/>
          </w:tcPr>
          <w:p w14:paraId="1563B625" w14:textId="0830398D" w:rsidR="00187E6E" w:rsidRPr="001D584E" w:rsidRDefault="00187E6E" w:rsidP="00187E6E">
            <w:pPr>
              <w:contextualSpacing/>
              <w:jc w:val="center"/>
              <w:rPr>
                <w:bCs/>
              </w:rPr>
            </w:pPr>
            <w:r w:rsidRPr="001D584E">
              <w:rPr>
                <w:bCs/>
              </w:rPr>
              <w:t>2022 год</w:t>
            </w:r>
          </w:p>
        </w:tc>
        <w:tc>
          <w:tcPr>
            <w:tcW w:w="2095" w:type="dxa"/>
          </w:tcPr>
          <w:p w14:paraId="5C8388D0" w14:textId="3D1C8427" w:rsidR="00187E6E" w:rsidRPr="001D584E" w:rsidRDefault="00187E6E" w:rsidP="00C63819">
            <w:pPr>
              <w:contextualSpacing/>
              <w:jc w:val="center"/>
              <w:rPr>
                <w:bCs/>
              </w:rPr>
            </w:pPr>
            <w:r w:rsidRPr="001D584E">
              <w:rPr>
                <w:bCs/>
              </w:rPr>
              <w:t>202</w:t>
            </w:r>
            <w:r w:rsidR="00E45B08" w:rsidRPr="001D584E">
              <w:rPr>
                <w:bCs/>
              </w:rPr>
              <w:t>1</w:t>
            </w:r>
            <w:r w:rsidRPr="001D584E">
              <w:rPr>
                <w:bCs/>
              </w:rPr>
              <w:t xml:space="preserve"> год</w:t>
            </w:r>
          </w:p>
          <w:p w14:paraId="3D2476FE" w14:textId="77777777" w:rsidR="00187E6E" w:rsidRPr="001D584E" w:rsidRDefault="00187E6E" w:rsidP="005B6327">
            <w:pPr>
              <w:contextualSpacing/>
              <w:jc w:val="center"/>
              <w:rPr>
                <w:bCs/>
              </w:rPr>
            </w:pPr>
          </w:p>
        </w:tc>
        <w:tc>
          <w:tcPr>
            <w:tcW w:w="1957" w:type="dxa"/>
          </w:tcPr>
          <w:p w14:paraId="02416FC1" w14:textId="0A06B346" w:rsidR="00187E6E" w:rsidRPr="001D584E" w:rsidRDefault="00187E6E" w:rsidP="004D2815">
            <w:pPr>
              <w:contextualSpacing/>
              <w:jc w:val="center"/>
              <w:rPr>
                <w:bCs/>
              </w:rPr>
            </w:pPr>
            <w:r w:rsidRPr="001D584E">
              <w:rPr>
                <w:bCs/>
              </w:rPr>
              <w:t>2020 год</w:t>
            </w:r>
          </w:p>
          <w:p w14:paraId="2368F091" w14:textId="77777777" w:rsidR="00187E6E" w:rsidRPr="001D584E" w:rsidRDefault="00187E6E" w:rsidP="005B6327">
            <w:pPr>
              <w:contextualSpacing/>
              <w:jc w:val="center"/>
              <w:rPr>
                <w:bCs/>
              </w:rPr>
            </w:pPr>
          </w:p>
        </w:tc>
      </w:tr>
      <w:tr w:rsidR="00187E6E" w:rsidRPr="001D584E" w14:paraId="674FF044" w14:textId="77777777" w:rsidTr="00E24AAE">
        <w:trPr>
          <w:trHeight w:val="639"/>
        </w:trPr>
        <w:tc>
          <w:tcPr>
            <w:tcW w:w="3224" w:type="dxa"/>
          </w:tcPr>
          <w:p w14:paraId="6E906C63" w14:textId="36EDA5ED" w:rsidR="00187E6E" w:rsidRPr="001D584E" w:rsidRDefault="00187E6E" w:rsidP="00B921D0">
            <w:pPr>
              <w:contextualSpacing/>
              <w:jc w:val="center"/>
            </w:pPr>
            <w:r w:rsidRPr="001D584E">
              <w:t>Всего обращений</w:t>
            </w:r>
            <w:r w:rsidR="00E24AAE">
              <w:t>,</w:t>
            </w:r>
          </w:p>
          <w:p w14:paraId="359AF35F" w14:textId="77777777" w:rsidR="00187E6E" w:rsidRPr="001D584E" w:rsidRDefault="00187E6E" w:rsidP="00B921D0">
            <w:pPr>
              <w:contextualSpacing/>
              <w:jc w:val="both"/>
            </w:pPr>
            <w:r w:rsidRPr="001D584E">
              <w:t>из них:</w:t>
            </w:r>
          </w:p>
          <w:p w14:paraId="14776273" w14:textId="77777777" w:rsidR="00187E6E" w:rsidRPr="001D584E" w:rsidRDefault="00187E6E" w:rsidP="00B921D0">
            <w:pPr>
              <w:contextualSpacing/>
              <w:jc w:val="center"/>
            </w:pPr>
          </w:p>
        </w:tc>
        <w:tc>
          <w:tcPr>
            <w:tcW w:w="2074" w:type="dxa"/>
          </w:tcPr>
          <w:p w14:paraId="43088E93" w14:textId="01D70B99" w:rsidR="00187E6E" w:rsidRPr="001D584E" w:rsidRDefault="00881D2D" w:rsidP="00055A63">
            <w:pPr>
              <w:contextualSpacing/>
              <w:jc w:val="center"/>
            </w:pPr>
            <w:r w:rsidRPr="001D584E">
              <w:t>18607</w:t>
            </w:r>
          </w:p>
        </w:tc>
        <w:tc>
          <w:tcPr>
            <w:tcW w:w="2095" w:type="dxa"/>
          </w:tcPr>
          <w:p w14:paraId="3A526B1B" w14:textId="2C39D177" w:rsidR="00187E6E" w:rsidRPr="001D584E" w:rsidRDefault="00BE26D4" w:rsidP="00055A63">
            <w:pPr>
              <w:contextualSpacing/>
              <w:jc w:val="center"/>
            </w:pPr>
            <w:r w:rsidRPr="001D584E">
              <w:t>18831</w:t>
            </w:r>
          </w:p>
        </w:tc>
        <w:tc>
          <w:tcPr>
            <w:tcW w:w="1957" w:type="dxa"/>
            <w:tcBorders>
              <w:top w:val="single" w:sz="4" w:space="0" w:color="auto"/>
              <w:left w:val="single" w:sz="4" w:space="0" w:color="auto"/>
              <w:bottom w:val="single" w:sz="4" w:space="0" w:color="auto"/>
              <w:right w:val="single" w:sz="4" w:space="0" w:color="auto"/>
            </w:tcBorders>
          </w:tcPr>
          <w:p w14:paraId="06E3AC26" w14:textId="0CB4F3E5" w:rsidR="00187E6E" w:rsidRPr="001D584E" w:rsidRDefault="00BE26D4" w:rsidP="00B921D0">
            <w:pPr>
              <w:contextualSpacing/>
              <w:jc w:val="center"/>
            </w:pPr>
            <w:r w:rsidRPr="001D584E">
              <w:t>21931</w:t>
            </w:r>
          </w:p>
        </w:tc>
      </w:tr>
      <w:tr w:rsidR="00187E6E" w:rsidRPr="001D584E" w14:paraId="244DE623" w14:textId="77777777" w:rsidTr="00C426C3">
        <w:trPr>
          <w:trHeight w:val="143"/>
        </w:trPr>
        <w:tc>
          <w:tcPr>
            <w:tcW w:w="3224" w:type="dxa"/>
          </w:tcPr>
          <w:p w14:paraId="00C13EF8" w14:textId="77777777" w:rsidR="00187E6E" w:rsidRPr="001D584E" w:rsidRDefault="00187E6E" w:rsidP="00801954">
            <w:pPr>
              <w:contextualSpacing/>
            </w:pPr>
            <w:r w:rsidRPr="001D584E">
              <w:t>Из Администрации Президента РФ</w:t>
            </w:r>
          </w:p>
        </w:tc>
        <w:tc>
          <w:tcPr>
            <w:tcW w:w="2074" w:type="dxa"/>
            <w:vAlign w:val="center"/>
          </w:tcPr>
          <w:p w14:paraId="1099508A" w14:textId="02F47761" w:rsidR="00187E6E" w:rsidRPr="001D584E" w:rsidRDefault="00C74F1A" w:rsidP="00801954">
            <w:pPr>
              <w:contextualSpacing/>
              <w:jc w:val="center"/>
            </w:pPr>
            <w:r w:rsidRPr="001D584E">
              <w:t>6942</w:t>
            </w:r>
          </w:p>
        </w:tc>
        <w:tc>
          <w:tcPr>
            <w:tcW w:w="2095" w:type="dxa"/>
            <w:vAlign w:val="center"/>
          </w:tcPr>
          <w:p w14:paraId="64B38A8F" w14:textId="18680A2B" w:rsidR="00187E6E" w:rsidRPr="001D584E" w:rsidRDefault="00BE26D4" w:rsidP="00801954">
            <w:pPr>
              <w:contextualSpacing/>
              <w:jc w:val="center"/>
            </w:pPr>
            <w:r w:rsidRPr="001D584E">
              <w:t>7186</w:t>
            </w:r>
          </w:p>
        </w:tc>
        <w:tc>
          <w:tcPr>
            <w:tcW w:w="1957" w:type="dxa"/>
            <w:tcBorders>
              <w:top w:val="single" w:sz="4" w:space="0" w:color="auto"/>
              <w:left w:val="single" w:sz="4" w:space="0" w:color="auto"/>
              <w:right w:val="single" w:sz="4" w:space="0" w:color="auto"/>
            </w:tcBorders>
            <w:vAlign w:val="center"/>
          </w:tcPr>
          <w:p w14:paraId="56D77FC7" w14:textId="02EDDE21" w:rsidR="00187E6E" w:rsidRPr="001D584E" w:rsidRDefault="00BE26D4" w:rsidP="008E65EB">
            <w:pPr>
              <w:contextualSpacing/>
              <w:jc w:val="center"/>
            </w:pPr>
            <w:r w:rsidRPr="001D584E">
              <w:t>8340</w:t>
            </w:r>
          </w:p>
        </w:tc>
      </w:tr>
      <w:tr w:rsidR="00187E6E" w:rsidRPr="001D584E" w14:paraId="5B3FEBC2" w14:textId="77777777" w:rsidTr="00C426C3">
        <w:trPr>
          <w:trHeight w:val="142"/>
        </w:trPr>
        <w:tc>
          <w:tcPr>
            <w:tcW w:w="3224" w:type="dxa"/>
          </w:tcPr>
          <w:p w14:paraId="5B829552" w14:textId="77777777" w:rsidR="00187E6E" w:rsidRPr="001D584E" w:rsidRDefault="00187E6E" w:rsidP="00801954">
            <w:pPr>
              <w:contextualSpacing/>
            </w:pPr>
            <w:r w:rsidRPr="001D584E">
              <w:t>Почта</w:t>
            </w:r>
          </w:p>
        </w:tc>
        <w:tc>
          <w:tcPr>
            <w:tcW w:w="2074" w:type="dxa"/>
            <w:vAlign w:val="center"/>
          </w:tcPr>
          <w:p w14:paraId="3BA74501" w14:textId="605337C0" w:rsidR="00187E6E" w:rsidRPr="001D584E" w:rsidRDefault="00C74F1A" w:rsidP="00801954">
            <w:pPr>
              <w:contextualSpacing/>
              <w:jc w:val="center"/>
            </w:pPr>
            <w:r w:rsidRPr="001D584E">
              <w:t>48</w:t>
            </w:r>
            <w:r w:rsidR="00E548C8">
              <w:t>52</w:t>
            </w:r>
          </w:p>
        </w:tc>
        <w:tc>
          <w:tcPr>
            <w:tcW w:w="2095" w:type="dxa"/>
            <w:vAlign w:val="center"/>
          </w:tcPr>
          <w:p w14:paraId="1B0F0584" w14:textId="48059A1C" w:rsidR="00187E6E" w:rsidRPr="001D584E" w:rsidRDefault="00BE26D4" w:rsidP="00801954">
            <w:pPr>
              <w:contextualSpacing/>
              <w:jc w:val="center"/>
            </w:pPr>
            <w:r w:rsidRPr="001D584E">
              <w:t>5316</w:t>
            </w:r>
          </w:p>
        </w:tc>
        <w:tc>
          <w:tcPr>
            <w:tcW w:w="1957" w:type="dxa"/>
            <w:tcBorders>
              <w:left w:val="single" w:sz="4" w:space="0" w:color="auto"/>
              <w:bottom w:val="single" w:sz="4" w:space="0" w:color="auto"/>
              <w:right w:val="single" w:sz="4" w:space="0" w:color="auto"/>
            </w:tcBorders>
            <w:vAlign w:val="center"/>
          </w:tcPr>
          <w:p w14:paraId="2A535DBD" w14:textId="1A3FCF9A" w:rsidR="00187E6E" w:rsidRPr="001D584E" w:rsidRDefault="00BE26D4" w:rsidP="00F36467">
            <w:pPr>
              <w:contextualSpacing/>
              <w:jc w:val="center"/>
              <w:rPr>
                <w:lang w:eastAsia="en-US"/>
              </w:rPr>
            </w:pPr>
            <w:r w:rsidRPr="001D584E">
              <w:rPr>
                <w:lang w:eastAsia="en-US"/>
              </w:rPr>
              <w:t>5015</w:t>
            </w:r>
          </w:p>
        </w:tc>
      </w:tr>
      <w:tr w:rsidR="00B2567C" w:rsidRPr="001D584E" w14:paraId="68EE42AA" w14:textId="77777777" w:rsidTr="00C426C3">
        <w:trPr>
          <w:trHeight w:val="238"/>
        </w:trPr>
        <w:tc>
          <w:tcPr>
            <w:tcW w:w="3224" w:type="dxa"/>
          </w:tcPr>
          <w:p w14:paraId="3E4451FC" w14:textId="36DA2735" w:rsidR="00B2567C" w:rsidRPr="001D584E" w:rsidRDefault="00B2567C" w:rsidP="00457E9F">
            <w:pPr>
              <w:contextualSpacing/>
            </w:pPr>
            <w:r w:rsidRPr="001D584E">
              <w:t xml:space="preserve">Портал </w:t>
            </w:r>
            <w:r w:rsidR="00E24AAE">
              <w:t>Правительства Воронежской области</w:t>
            </w:r>
            <w:r w:rsidRPr="001D584E">
              <w:t xml:space="preserve"> </w:t>
            </w:r>
          </w:p>
        </w:tc>
        <w:tc>
          <w:tcPr>
            <w:tcW w:w="2074" w:type="dxa"/>
            <w:vAlign w:val="center"/>
          </w:tcPr>
          <w:p w14:paraId="5E0A0896" w14:textId="265E42AD" w:rsidR="00B2567C" w:rsidRPr="001D584E" w:rsidRDefault="00C74F1A" w:rsidP="00B3695C">
            <w:pPr>
              <w:contextualSpacing/>
              <w:jc w:val="center"/>
            </w:pPr>
            <w:r w:rsidRPr="001D584E">
              <w:t>3367</w:t>
            </w:r>
          </w:p>
        </w:tc>
        <w:tc>
          <w:tcPr>
            <w:tcW w:w="2095" w:type="dxa"/>
            <w:vAlign w:val="center"/>
          </w:tcPr>
          <w:p w14:paraId="41F84CBE" w14:textId="6067FE60" w:rsidR="00B2567C" w:rsidRPr="001D584E" w:rsidRDefault="00BE26D4" w:rsidP="00B3695C">
            <w:pPr>
              <w:contextualSpacing/>
              <w:jc w:val="center"/>
            </w:pPr>
            <w:r w:rsidRPr="001D584E">
              <w:t>4045</w:t>
            </w:r>
          </w:p>
        </w:tc>
        <w:tc>
          <w:tcPr>
            <w:tcW w:w="1957" w:type="dxa"/>
            <w:tcBorders>
              <w:top w:val="single" w:sz="4" w:space="0" w:color="auto"/>
              <w:left w:val="single" w:sz="4" w:space="0" w:color="auto"/>
              <w:right w:val="single" w:sz="4" w:space="0" w:color="auto"/>
            </w:tcBorders>
            <w:vAlign w:val="center"/>
          </w:tcPr>
          <w:p w14:paraId="6DA4DE3A" w14:textId="0E65FC95" w:rsidR="00B2567C" w:rsidRPr="001D584E" w:rsidRDefault="00BE26D4" w:rsidP="00B3695C">
            <w:pPr>
              <w:contextualSpacing/>
              <w:jc w:val="center"/>
            </w:pPr>
            <w:r w:rsidRPr="001D584E">
              <w:t>4959</w:t>
            </w:r>
          </w:p>
        </w:tc>
      </w:tr>
      <w:tr w:rsidR="00B2567C" w:rsidRPr="001D584E" w14:paraId="5BD44989" w14:textId="77777777" w:rsidTr="00C426C3">
        <w:trPr>
          <w:trHeight w:val="238"/>
        </w:trPr>
        <w:tc>
          <w:tcPr>
            <w:tcW w:w="3224" w:type="dxa"/>
          </w:tcPr>
          <w:p w14:paraId="17806DAB" w14:textId="77777777" w:rsidR="00B2567C" w:rsidRPr="001D584E" w:rsidRDefault="00AB4772" w:rsidP="00457E9F">
            <w:pPr>
              <w:contextualSpacing/>
            </w:pPr>
            <w:r w:rsidRPr="001D584E">
              <w:t>Электронная почта</w:t>
            </w:r>
          </w:p>
        </w:tc>
        <w:tc>
          <w:tcPr>
            <w:tcW w:w="2074" w:type="dxa"/>
            <w:vAlign w:val="center"/>
          </w:tcPr>
          <w:p w14:paraId="34FC00E7" w14:textId="56829763" w:rsidR="00B2567C" w:rsidRPr="001D584E" w:rsidRDefault="00C804D4" w:rsidP="00B3695C">
            <w:pPr>
              <w:contextualSpacing/>
              <w:jc w:val="center"/>
            </w:pPr>
            <w:r w:rsidRPr="001D584E">
              <w:t>1548</w:t>
            </w:r>
          </w:p>
        </w:tc>
        <w:tc>
          <w:tcPr>
            <w:tcW w:w="2095" w:type="dxa"/>
            <w:vAlign w:val="center"/>
          </w:tcPr>
          <w:p w14:paraId="42BB7835" w14:textId="1CEC90BC" w:rsidR="00B2567C" w:rsidRPr="001D584E" w:rsidRDefault="00BE26D4" w:rsidP="00B3695C">
            <w:pPr>
              <w:contextualSpacing/>
              <w:jc w:val="center"/>
            </w:pPr>
            <w:r w:rsidRPr="001D584E">
              <w:t>1683</w:t>
            </w:r>
          </w:p>
        </w:tc>
        <w:tc>
          <w:tcPr>
            <w:tcW w:w="1957" w:type="dxa"/>
            <w:tcBorders>
              <w:left w:val="single" w:sz="4" w:space="0" w:color="auto"/>
              <w:right w:val="single" w:sz="4" w:space="0" w:color="auto"/>
            </w:tcBorders>
            <w:vAlign w:val="center"/>
          </w:tcPr>
          <w:p w14:paraId="2CFF5E60" w14:textId="1988AE97" w:rsidR="00B2567C" w:rsidRPr="001D584E" w:rsidRDefault="00BE26D4" w:rsidP="00B3695C">
            <w:pPr>
              <w:contextualSpacing/>
              <w:jc w:val="center"/>
            </w:pPr>
            <w:r w:rsidRPr="001D584E">
              <w:t>2626</w:t>
            </w:r>
          </w:p>
        </w:tc>
      </w:tr>
      <w:tr w:rsidR="00B2567C" w:rsidRPr="001D584E" w14:paraId="50EA55C0" w14:textId="77777777" w:rsidTr="00C426C3">
        <w:trPr>
          <w:trHeight w:val="238"/>
        </w:trPr>
        <w:tc>
          <w:tcPr>
            <w:tcW w:w="3224" w:type="dxa"/>
            <w:vAlign w:val="center"/>
          </w:tcPr>
          <w:p w14:paraId="7A16039A" w14:textId="77777777" w:rsidR="00B2567C" w:rsidRPr="001D584E" w:rsidRDefault="00B2567C" w:rsidP="00801954">
            <w:pPr>
              <w:contextualSpacing/>
            </w:pPr>
            <w:r w:rsidRPr="001D584E">
              <w:t>Личный прием</w:t>
            </w:r>
            <w:r w:rsidR="00AB4772" w:rsidRPr="001D584E">
              <w:t xml:space="preserve"> письменные</w:t>
            </w:r>
            <w:r w:rsidRPr="001D584E">
              <w:t xml:space="preserve"> </w:t>
            </w:r>
          </w:p>
        </w:tc>
        <w:tc>
          <w:tcPr>
            <w:tcW w:w="2074" w:type="dxa"/>
            <w:vAlign w:val="center"/>
          </w:tcPr>
          <w:p w14:paraId="39952E4C" w14:textId="06167AB4" w:rsidR="00B2567C" w:rsidRPr="001D584E" w:rsidRDefault="001D584E" w:rsidP="00B3695C">
            <w:pPr>
              <w:contextualSpacing/>
              <w:jc w:val="center"/>
            </w:pPr>
            <w:r w:rsidRPr="001D584E">
              <w:t>708</w:t>
            </w:r>
          </w:p>
        </w:tc>
        <w:tc>
          <w:tcPr>
            <w:tcW w:w="2095" w:type="dxa"/>
            <w:vAlign w:val="center"/>
          </w:tcPr>
          <w:p w14:paraId="2B1DDD1F" w14:textId="24173FE7" w:rsidR="00B2567C" w:rsidRPr="001D584E" w:rsidRDefault="00B2567C" w:rsidP="00B3695C">
            <w:pPr>
              <w:contextualSpacing/>
              <w:jc w:val="center"/>
            </w:pPr>
          </w:p>
        </w:tc>
        <w:tc>
          <w:tcPr>
            <w:tcW w:w="1957" w:type="dxa"/>
            <w:tcBorders>
              <w:top w:val="single" w:sz="4" w:space="0" w:color="auto"/>
              <w:left w:val="single" w:sz="4" w:space="0" w:color="auto"/>
              <w:right w:val="single" w:sz="4" w:space="0" w:color="auto"/>
            </w:tcBorders>
            <w:vAlign w:val="center"/>
          </w:tcPr>
          <w:p w14:paraId="33B8BAFD" w14:textId="6D71069A" w:rsidR="00B2567C" w:rsidRPr="001D584E" w:rsidRDefault="00B2567C" w:rsidP="00B3695C">
            <w:pPr>
              <w:contextualSpacing/>
              <w:jc w:val="center"/>
            </w:pPr>
          </w:p>
        </w:tc>
      </w:tr>
      <w:tr w:rsidR="00B2567C" w:rsidRPr="001D584E" w14:paraId="65C657C1" w14:textId="77777777" w:rsidTr="00C426C3">
        <w:trPr>
          <w:trHeight w:val="238"/>
        </w:trPr>
        <w:tc>
          <w:tcPr>
            <w:tcW w:w="3224" w:type="dxa"/>
            <w:vAlign w:val="center"/>
          </w:tcPr>
          <w:p w14:paraId="48E8786C" w14:textId="77777777" w:rsidR="00B2567C" w:rsidRPr="001D584E" w:rsidRDefault="00AB4772" w:rsidP="00801954">
            <w:pPr>
              <w:contextualSpacing/>
            </w:pPr>
            <w:r w:rsidRPr="001D584E">
              <w:t>Личный прием устные</w:t>
            </w:r>
          </w:p>
        </w:tc>
        <w:tc>
          <w:tcPr>
            <w:tcW w:w="2074" w:type="dxa"/>
            <w:vAlign w:val="center"/>
          </w:tcPr>
          <w:p w14:paraId="1960A0A0" w14:textId="397B43C8" w:rsidR="00B2567C" w:rsidRPr="001D584E" w:rsidRDefault="001D584E" w:rsidP="00B3695C">
            <w:pPr>
              <w:contextualSpacing/>
              <w:jc w:val="center"/>
            </w:pPr>
            <w:r w:rsidRPr="001D584E">
              <w:t>696</w:t>
            </w:r>
          </w:p>
        </w:tc>
        <w:tc>
          <w:tcPr>
            <w:tcW w:w="2095" w:type="dxa"/>
            <w:vAlign w:val="center"/>
          </w:tcPr>
          <w:p w14:paraId="2AFEE85A" w14:textId="198D684D" w:rsidR="00B2567C" w:rsidRPr="001D584E" w:rsidRDefault="00BE26D4" w:rsidP="00B3695C">
            <w:pPr>
              <w:contextualSpacing/>
              <w:jc w:val="center"/>
            </w:pPr>
            <w:r w:rsidRPr="001D584E">
              <w:t>204</w:t>
            </w:r>
          </w:p>
        </w:tc>
        <w:tc>
          <w:tcPr>
            <w:tcW w:w="1957" w:type="dxa"/>
            <w:tcBorders>
              <w:left w:val="single" w:sz="4" w:space="0" w:color="auto"/>
              <w:right w:val="single" w:sz="4" w:space="0" w:color="auto"/>
            </w:tcBorders>
            <w:vAlign w:val="center"/>
          </w:tcPr>
          <w:p w14:paraId="10249073" w14:textId="00FF4475" w:rsidR="00B2567C" w:rsidRPr="001D584E" w:rsidRDefault="00BE26D4" w:rsidP="00B3695C">
            <w:pPr>
              <w:contextualSpacing/>
              <w:jc w:val="center"/>
            </w:pPr>
            <w:r w:rsidRPr="001D584E">
              <w:t>546</w:t>
            </w:r>
          </w:p>
        </w:tc>
      </w:tr>
      <w:tr w:rsidR="00187E6E" w:rsidRPr="00BE26D4" w14:paraId="26289676" w14:textId="77777777" w:rsidTr="00C426C3">
        <w:tc>
          <w:tcPr>
            <w:tcW w:w="3224" w:type="dxa"/>
          </w:tcPr>
          <w:p w14:paraId="05216800" w14:textId="2DBE363D" w:rsidR="00187E6E" w:rsidRPr="001D584E" w:rsidRDefault="00187E6E" w:rsidP="00687A24">
            <w:pPr>
              <w:contextualSpacing/>
            </w:pPr>
            <w:r w:rsidRPr="001D584E">
              <w:t>Через общественные приемные губернатора области</w:t>
            </w:r>
            <w:r w:rsidR="00E24AAE">
              <w:t xml:space="preserve"> (письменные)</w:t>
            </w:r>
          </w:p>
        </w:tc>
        <w:tc>
          <w:tcPr>
            <w:tcW w:w="2074" w:type="dxa"/>
            <w:vAlign w:val="center"/>
          </w:tcPr>
          <w:p w14:paraId="6D9F7627" w14:textId="17A3B79F" w:rsidR="00187E6E" w:rsidRPr="001D584E" w:rsidRDefault="00E548C8" w:rsidP="00B3695C">
            <w:pPr>
              <w:contextualSpacing/>
              <w:jc w:val="center"/>
            </w:pPr>
            <w:r>
              <w:t>494</w:t>
            </w:r>
          </w:p>
        </w:tc>
        <w:tc>
          <w:tcPr>
            <w:tcW w:w="2095" w:type="dxa"/>
            <w:vAlign w:val="center"/>
          </w:tcPr>
          <w:p w14:paraId="1984B22D" w14:textId="3B2672C2" w:rsidR="00187E6E" w:rsidRPr="001D584E" w:rsidRDefault="00BE26D4" w:rsidP="00B3695C">
            <w:pPr>
              <w:contextualSpacing/>
              <w:jc w:val="center"/>
            </w:pPr>
            <w:r w:rsidRPr="001D584E">
              <w:t>397</w:t>
            </w:r>
          </w:p>
        </w:tc>
        <w:tc>
          <w:tcPr>
            <w:tcW w:w="1957" w:type="dxa"/>
            <w:tcBorders>
              <w:top w:val="single" w:sz="4" w:space="0" w:color="auto"/>
              <w:left w:val="single" w:sz="4" w:space="0" w:color="auto"/>
              <w:bottom w:val="single" w:sz="4" w:space="0" w:color="auto"/>
              <w:right w:val="single" w:sz="4" w:space="0" w:color="auto"/>
            </w:tcBorders>
            <w:vAlign w:val="center"/>
          </w:tcPr>
          <w:p w14:paraId="12B43381" w14:textId="598C1CC3" w:rsidR="00187E6E" w:rsidRPr="001D584E" w:rsidRDefault="00BE26D4" w:rsidP="00B3695C">
            <w:pPr>
              <w:contextualSpacing/>
              <w:jc w:val="center"/>
            </w:pPr>
            <w:r w:rsidRPr="001D584E">
              <w:t>445</w:t>
            </w:r>
          </w:p>
        </w:tc>
      </w:tr>
    </w:tbl>
    <w:p w14:paraId="7E20E1FD" w14:textId="77777777" w:rsidR="002D3041" w:rsidRPr="00BE26D4" w:rsidRDefault="002D3041" w:rsidP="002D3041">
      <w:pPr>
        <w:spacing w:line="276" w:lineRule="auto"/>
        <w:jc w:val="both"/>
        <w:rPr>
          <w:noProof/>
          <w:sz w:val="28"/>
          <w:szCs w:val="28"/>
        </w:rPr>
      </w:pPr>
    </w:p>
    <w:p w14:paraId="4E8A9ECB" w14:textId="77777777" w:rsidR="00B20100" w:rsidRPr="00BE26D4" w:rsidRDefault="00B20100" w:rsidP="002D3041">
      <w:pPr>
        <w:spacing w:line="276" w:lineRule="auto"/>
        <w:jc w:val="both"/>
        <w:rPr>
          <w:noProof/>
          <w:sz w:val="28"/>
          <w:szCs w:val="28"/>
        </w:rPr>
      </w:pPr>
      <w:r w:rsidRPr="00BE26D4">
        <w:rPr>
          <w:noProof/>
          <w:sz w:val="28"/>
          <w:szCs w:val="28"/>
        </w:rPr>
        <w:drawing>
          <wp:inline distT="0" distB="0" distL="0" distR="0" wp14:anchorId="42F17933" wp14:editId="047B2E0E">
            <wp:extent cx="5939790" cy="4000500"/>
            <wp:effectExtent l="0" t="0" r="381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FAC390" w14:textId="3EC1A76F" w:rsidR="003C0FB5" w:rsidRPr="004A7AC2" w:rsidRDefault="003C0FB5" w:rsidP="003C0FB5">
      <w:pPr>
        <w:spacing w:after="200" w:line="360" w:lineRule="auto"/>
        <w:ind w:firstLine="709"/>
        <w:contextualSpacing/>
        <w:jc w:val="both"/>
        <w:rPr>
          <w:rFonts w:eastAsia="Calibri"/>
          <w:sz w:val="28"/>
          <w:szCs w:val="28"/>
          <w:lang w:eastAsia="en-US"/>
        </w:rPr>
      </w:pPr>
      <w:r w:rsidRPr="004A7AC2">
        <w:rPr>
          <w:rFonts w:eastAsia="Calibri"/>
          <w:sz w:val="28"/>
          <w:szCs w:val="28"/>
          <w:lang w:eastAsia="en-US"/>
        </w:rPr>
        <w:lastRenderedPageBreak/>
        <w:t>В</w:t>
      </w:r>
      <w:r w:rsidR="00F00FC6" w:rsidRPr="004A7AC2">
        <w:rPr>
          <w:rFonts w:eastAsia="Calibri"/>
          <w:sz w:val="28"/>
          <w:szCs w:val="28"/>
          <w:lang w:eastAsia="en-US"/>
        </w:rPr>
        <w:t xml:space="preserve"> </w:t>
      </w:r>
      <w:r w:rsidRPr="004A7AC2">
        <w:rPr>
          <w:rFonts w:eastAsia="Calibri"/>
          <w:sz w:val="28"/>
          <w:szCs w:val="28"/>
          <w:lang w:eastAsia="en-US"/>
        </w:rPr>
        <w:t>202</w:t>
      </w:r>
      <w:r w:rsidR="00297B37" w:rsidRPr="004A7AC2">
        <w:rPr>
          <w:rFonts w:eastAsia="Calibri"/>
          <w:sz w:val="28"/>
          <w:szCs w:val="28"/>
          <w:lang w:eastAsia="en-US"/>
        </w:rPr>
        <w:t>2</w:t>
      </w:r>
      <w:r w:rsidRPr="004A7AC2">
        <w:rPr>
          <w:rFonts w:eastAsia="Calibri"/>
          <w:sz w:val="28"/>
          <w:szCs w:val="28"/>
          <w:lang w:eastAsia="en-US"/>
        </w:rPr>
        <w:t xml:space="preserve"> год</w:t>
      </w:r>
      <w:r w:rsidR="00C74F1A" w:rsidRPr="004A7AC2">
        <w:rPr>
          <w:rFonts w:eastAsia="Calibri"/>
          <w:sz w:val="28"/>
          <w:szCs w:val="28"/>
          <w:lang w:eastAsia="en-US"/>
        </w:rPr>
        <w:t>у</w:t>
      </w:r>
      <w:r w:rsidR="00CC2F0D" w:rsidRPr="004A7AC2">
        <w:rPr>
          <w:rFonts w:eastAsia="Calibri"/>
          <w:sz w:val="28"/>
          <w:szCs w:val="28"/>
          <w:lang w:eastAsia="en-US"/>
        </w:rPr>
        <w:t xml:space="preserve"> на </w:t>
      </w:r>
      <w:r w:rsidR="00A22BD2" w:rsidRPr="004A7AC2">
        <w:rPr>
          <w:rFonts w:eastAsia="Calibri"/>
          <w:sz w:val="28"/>
          <w:szCs w:val="28"/>
          <w:lang w:eastAsia="en-US"/>
        </w:rPr>
        <w:t>1</w:t>
      </w:r>
      <w:r w:rsidR="00580DD7" w:rsidRPr="004A7AC2">
        <w:rPr>
          <w:rFonts w:eastAsia="Calibri"/>
          <w:sz w:val="28"/>
          <w:szCs w:val="28"/>
          <w:lang w:eastAsia="en-US"/>
        </w:rPr>
        <w:t xml:space="preserve"> </w:t>
      </w:r>
      <w:r w:rsidR="00CC2F0D" w:rsidRPr="004A7AC2">
        <w:rPr>
          <w:rFonts w:eastAsia="Calibri"/>
          <w:sz w:val="28"/>
          <w:szCs w:val="28"/>
          <w:lang w:eastAsia="en-US"/>
        </w:rPr>
        <w:t>%</w:t>
      </w:r>
      <w:r w:rsidRPr="004A7AC2">
        <w:rPr>
          <w:rFonts w:eastAsia="Calibri"/>
          <w:sz w:val="28"/>
          <w:szCs w:val="28"/>
          <w:lang w:eastAsia="en-US"/>
        </w:rPr>
        <w:t xml:space="preserve"> по сравнению с 20</w:t>
      </w:r>
      <w:r w:rsidR="006A5891" w:rsidRPr="004A7AC2">
        <w:rPr>
          <w:rFonts w:eastAsia="Calibri"/>
          <w:sz w:val="28"/>
          <w:szCs w:val="28"/>
          <w:lang w:eastAsia="en-US"/>
        </w:rPr>
        <w:t>2</w:t>
      </w:r>
      <w:r w:rsidR="00297B37" w:rsidRPr="004A7AC2">
        <w:rPr>
          <w:rFonts w:eastAsia="Calibri"/>
          <w:sz w:val="28"/>
          <w:szCs w:val="28"/>
          <w:lang w:eastAsia="en-US"/>
        </w:rPr>
        <w:t>1</w:t>
      </w:r>
      <w:r w:rsidRPr="004A7AC2">
        <w:rPr>
          <w:rFonts w:eastAsia="Calibri"/>
          <w:sz w:val="28"/>
          <w:szCs w:val="28"/>
          <w:lang w:eastAsia="en-US"/>
        </w:rPr>
        <w:t xml:space="preserve"> год</w:t>
      </w:r>
      <w:r w:rsidR="00C74F1A" w:rsidRPr="004A7AC2">
        <w:rPr>
          <w:rFonts w:eastAsia="Calibri"/>
          <w:sz w:val="28"/>
          <w:szCs w:val="28"/>
          <w:lang w:eastAsia="en-US"/>
        </w:rPr>
        <w:t>ом</w:t>
      </w:r>
      <w:r w:rsidR="00EB74A6" w:rsidRPr="004A7AC2">
        <w:rPr>
          <w:sz w:val="28"/>
          <w:szCs w:val="28"/>
        </w:rPr>
        <w:t xml:space="preserve"> </w:t>
      </w:r>
      <w:r w:rsidR="00A22BD2" w:rsidRPr="004A7AC2">
        <w:rPr>
          <w:sz w:val="28"/>
          <w:szCs w:val="28"/>
        </w:rPr>
        <w:t>уменьшилось</w:t>
      </w:r>
      <w:r w:rsidRPr="004A7AC2">
        <w:rPr>
          <w:rFonts w:eastAsia="Calibri"/>
          <w:sz w:val="28"/>
          <w:szCs w:val="28"/>
          <w:lang w:eastAsia="en-US"/>
        </w:rPr>
        <w:t xml:space="preserve"> общее количество </w:t>
      </w:r>
      <w:r w:rsidR="00075DEE" w:rsidRPr="004A7AC2">
        <w:rPr>
          <w:rFonts w:eastAsiaTheme="minorHAnsi"/>
          <w:sz w:val="28"/>
          <w:szCs w:val="28"/>
          <w:lang w:eastAsia="en-US"/>
        </w:rPr>
        <w:t>обращений граждан</w:t>
      </w:r>
      <w:r w:rsidRPr="004A7AC2">
        <w:rPr>
          <w:rFonts w:eastAsia="Calibri"/>
          <w:sz w:val="28"/>
          <w:szCs w:val="28"/>
          <w:lang w:eastAsia="en-US"/>
        </w:rPr>
        <w:t>,</w:t>
      </w:r>
      <w:r w:rsidR="00EB74A6" w:rsidRPr="004A7AC2">
        <w:t xml:space="preserve"> </w:t>
      </w:r>
      <w:r w:rsidRPr="004A7AC2">
        <w:rPr>
          <w:rFonts w:eastAsia="Calibri"/>
          <w:sz w:val="28"/>
          <w:szCs w:val="28"/>
          <w:lang w:eastAsia="en-US"/>
        </w:rPr>
        <w:t xml:space="preserve">поступивших на рассмотрение в </w:t>
      </w:r>
      <w:r w:rsidR="003E3312">
        <w:rPr>
          <w:rFonts w:eastAsia="Calibri"/>
          <w:sz w:val="28"/>
          <w:szCs w:val="28"/>
          <w:lang w:eastAsia="en-US"/>
        </w:rPr>
        <w:t>П</w:t>
      </w:r>
      <w:r w:rsidRPr="004A7AC2">
        <w:rPr>
          <w:rFonts w:eastAsia="Calibri"/>
          <w:sz w:val="28"/>
          <w:szCs w:val="28"/>
          <w:lang w:eastAsia="en-US"/>
        </w:rPr>
        <w:t xml:space="preserve">равительство Воронежской области, </w:t>
      </w:r>
      <w:r w:rsidR="00951963" w:rsidRPr="004A7AC2">
        <w:rPr>
          <w:rFonts w:eastAsia="Calibri"/>
          <w:sz w:val="28"/>
          <w:szCs w:val="28"/>
          <w:lang w:eastAsia="en-US"/>
        </w:rPr>
        <w:t xml:space="preserve">по сравнению с </w:t>
      </w:r>
      <w:r w:rsidRPr="004A7AC2">
        <w:rPr>
          <w:rFonts w:eastAsia="Calibri"/>
          <w:sz w:val="28"/>
          <w:szCs w:val="28"/>
          <w:lang w:eastAsia="en-US"/>
        </w:rPr>
        <w:t>20</w:t>
      </w:r>
      <w:r w:rsidR="00297B37" w:rsidRPr="004A7AC2">
        <w:rPr>
          <w:rFonts w:eastAsia="Calibri"/>
          <w:sz w:val="28"/>
          <w:szCs w:val="28"/>
          <w:lang w:eastAsia="en-US"/>
        </w:rPr>
        <w:t>20</w:t>
      </w:r>
      <w:r w:rsidRPr="004A7AC2">
        <w:rPr>
          <w:rFonts w:eastAsia="Calibri"/>
          <w:sz w:val="28"/>
          <w:szCs w:val="28"/>
          <w:lang w:eastAsia="en-US"/>
        </w:rPr>
        <w:t xml:space="preserve"> год</w:t>
      </w:r>
      <w:r w:rsidR="00C74F1A" w:rsidRPr="004A7AC2">
        <w:rPr>
          <w:rFonts w:eastAsia="Calibri"/>
          <w:sz w:val="28"/>
          <w:szCs w:val="28"/>
          <w:lang w:eastAsia="en-US"/>
        </w:rPr>
        <w:t>ом</w:t>
      </w:r>
      <w:r w:rsidR="00D27891" w:rsidRPr="004A7AC2">
        <w:rPr>
          <w:rFonts w:eastAsia="Calibri"/>
          <w:sz w:val="28"/>
          <w:szCs w:val="28"/>
          <w:lang w:eastAsia="en-US"/>
        </w:rPr>
        <w:t xml:space="preserve"> количество обращений </w:t>
      </w:r>
      <w:r w:rsidR="00C275A8" w:rsidRPr="004A7AC2">
        <w:rPr>
          <w:rFonts w:eastAsia="Calibri"/>
          <w:sz w:val="28"/>
          <w:szCs w:val="28"/>
          <w:lang w:eastAsia="en-US"/>
        </w:rPr>
        <w:t>у</w:t>
      </w:r>
      <w:r w:rsidR="00C74F1A" w:rsidRPr="004A7AC2">
        <w:rPr>
          <w:rFonts w:eastAsia="Calibri"/>
          <w:sz w:val="28"/>
          <w:szCs w:val="28"/>
          <w:lang w:eastAsia="en-US"/>
        </w:rPr>
        <w:t>меньшилось</w:t>
      </w:r>
      <w:r w:rsidR="00D27891" w:rsidRPr="004A7AC2">
        <w:rPr>
          <w:rFonts w:eastAsia="Calibri"/>
          <w:sz w:val="28"/>
          <w:szCs w:val="28"/>
          <w:lang w:eastAsia="en-US"/>
        </w:rPr>
        <w:t xml:space="preserve"> на </w:t>
      </w:r>
      <w:r w:rsidR="00C74F1A" w:rsidRPr="004A7AC2">
        <w:rPr>
          <w:rFonts w:eastAsia="Calibri"/>
          <w:sz w:val="28"/>
          <w:szCs w:val="28"/>
          <w:lang w:eastAsia="en-US"/>
        </w:rPr>
        <w:t>15</w:t>
      </w:r>
      <w:r w:rsidR="00D27891" w:rsidRPr="004A7AC2">
        <w:rPr>
          <w:rFonts w:eastAsia="Calibri"/>
          <w:sz w:val="28"/>
          <w:szCs w:val="28"/>
          <w:lang w:eastAsia="en-US"/>
        </w:rPr>
        <w:t xml:space="preserve"> %.</w:t>
      </w:r>
      <w:r w:rsidR="00951963" w:rsidRPr="004A7AC2">
        <w:rPr>
          <w:rFonts w:eastAsia="Calibri"/>
          <w:sz w:val="28"/>
          <w:szCs w:val="28"/>
          <w:lang w:eastAsia="en-US"/>
        </w:rPr>
        <w:t xml:space="preserve"> </w:t>
      </w:r>
    </w:p>
    <w:p w14:paraId="4D2D41C7" w14:textId="6EB9639A" w:rsidR="003C0FB5" w:rsidRPr="004A7AC2" w:rsidRDefault="003C0FB5" w:rsidP="00075DEE">
      <w:pPr>
        <w:spacing w:after="200" w:line="360" w:lineRule="auto"/>
        <w:ind w:firstLine="709"/>
        <w:contextualSpacing/>
        <w:jc w:val="both"/>
        <w:rPr>
          <w:rFonts w:eastAsia="Calibri"/>
          <w:sz w:val="28"/>
          <w:szCs w:val="28"/>
          <w:lang w:eastAsia="en-US"/>
        </w:rPr>
      </w:pPr>
      <w:r w:rsidRPr="004A7AC2">
        <w:rPr>
          <w:sz w:val="28"/>
          <w:szCs w:val="28"/>
        </w:rPr>
        <w:t xml:space="preserve">Из вышестоящих и других органов в </w:t>
      </w:r>
      <w:r w:rsidR="003E3312">
        <w:rPr>
          <w:sz w:val="28"/>
          <w:szCs w:val="28"/>
        </w:rPr>
        <w:t>П</w:t>
      </w:r>
      <w:r w:rsidRPr="004A7AC2">
        <w:rPr>
          <w:sz w:val="28"/>
          <w:szCs w:val="28"/>
        </w:rPr>
        <w:t xml:space="preserve">равительство Воронежской области за отчетный период на рассмотрение </w:t>
      </w:r>
      <w:r w:rsidR="008A2421" w:rsidRPr="004A7AC2">
        <w:rPr>
          <w:sz w:val="28"/>
          <w:szCs w:val="28"/>
        </w:rPr>
        <w:t>поступило</w:t>
      </w:r>
      <w:r w:rsidRPr="004A7AC2">
        <w:rPr>
          <w:sz w:val="28"/>
          <w:szCs w:val="28"/>
        </w:rPr>
        <w:t xml:space="preserve"> </w:t>
      </w:r>
      <w:r w:rsidR="00D27891" w:rsidRPr="004A7AC2">
        <w:rPr>
          <w:sz w:val="28"/>
          <w:szCs w:val="28"/>
        </w:rPr>
        <w:t>4</w:t>
      </w:r>
      <w:r w:rsidR="00C804D4" w:rsidRPr="004A7AC2">
        <w:rPr>
          <w:sz w:val="28"/>
          <w:szCs w:val="28"/>
        </w:rPr>
        <w:t>9</w:t>
      </w:r>
      <w:r w:rsidRPr="004A7AC2">
        <w:rPr>
          <w:sz w:val="28"/>
          <w:szCs w:val="28"/>
        </w:rPr>
        <w:t xml:space="preserve"> % от общего количества</w:t>
      </w:r>
      <w:r w:rsidR="008A2421" w:rsidRPr="004A7AC2">
        <w:rPr>
          <w:sz w:val="28"/>
          <w:szCs w:val="28"/>
        </w:rPr>
        <w:t xml:space="preserve"> зарегистрированных в </w:t>
      </w:r>
      <w:r w:rsidR="003E3312">
        <w:rPr>
          <w:sz w:val="28"/>
          <w:szCs w:val="28"/>
        </w:rPr>
        <w:t>П</w:t>
      </w:r>
      <w:r w:rsidR="008A2421" w:rsidRPr="004A7AC2">
        <w:rPr>
          <w:sz w:val="28"/>
          <w:szCs w:val="28"/>
        </w:rPr>
        <w:t>равительстве Воронежской области</w:t>
      </w:r>
      <w:r w:rsidRPr="004A7AC2">
        <w:rPr>
          <w:sz w:val="28"/>
          <w:szCs w:val="28"/>
        </w:rPr>
        <w:t xml:space="preserve"> обращений.</w:t>
      </w:r>
    </w:p>
    <w:p w14:paraId="5C4160A8" w14:textId="7B27D56E" w:rsidR="003C0FB5" w:rsidRPr="00BE26D4" w:rsidRDefault="0021602E" w:rsidP="00075DEE">
      <w:pPr>
        <w:spacing w:line="360" w:lineRule="auto"/>
        <w:ind w:firstLine="709"/>
        <w:contextualSpacing/>
        <w:jc w:val="both"/>
        <w:rPr>
          <w:sz w:val="28"/>
          <w:szCs w:val="28"/>
        </w:rPr>
      </w:pPr>
      <w:r w:rsidRPr="004A7AC2">
        <w:rPr>
          <w:sz w:val="28"/>
          <w:szCs w:val="28"/>
        </w:rPr>
        <w:t xml:space="preserve">Сведения об </w:t>
      </w:r>
      <w:r w:rsidR="003C0FB5" w:rsidRPr="004A7AC2">
        <w:rPr>
          <w:sz w:val="28"/>
          <w:szCs w:val="28"/>
        </w:rPr>
        <w:t>основных источник</w:t>
      </w:r>
      <w:r w:rsidRPr="004A7AC2">
        <w:rPr>
          <w:sz w:val="28"/>
          <w:szCs w:val="28"/>
        </w:rPr>
        <w:t>ах</w:t>
      </w:r>
      <w:r w:rsidR="003C0FB5" w:rsidRPr="004A7AC2">
        <w:rPr>
          <w:sz w:val="28"/>
          <w:szCs w:val="28"/>
        </w:rPr>
        <w:t xml:space="preserve"> поступления на рассмотрение в </w:t>
      </w:r>
      <w:r w:rsidR="003E3312">
        <w:rPr>
          <w:sz w:val="28"/>
          <w:szCs w:val="28"/>
        </w:rPr>
        <w:t>П</w:t>
      </w:r>
      <w:r w:rsidR="003C0FB5" w:rsidRPr="004A7AC2">
        <w:rPr>
          <w:sz w:val="28"/>
          <w:szCs w:val="28"/>
        </w:rPr>
        <w:t>равительство Воронежской области</w:t>
      </w:r>
      <w:r w:rsidR="00075DEE" w:rsidRPr="004A7AC2">
        <w:rPr>
          <w:sz w:val="28"/>
          <w:szCs w:val="28"/>
        </w:rPr>
        <w:t xml:space="preserve"> обращений граждан</w:t>
      </w:r>
      <w:r w:rsidR="003C0FB5" w:rsidRPr="004A7AC2">
        <w:rPr>
          <w:sz w:val="28"/>
          <w:szCs w:val="28"/>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840"/>
        <w:gridCol w:w="1842"/>
        <w:gridCol w:w="1843"/>
      </w:tblGrid>
      <w:tr w:rsidR="00DA7CA5" w:rsidRPr="00BE26D4" w14:paraId="6A5F15D6" w14:textId="77777777" w:rsidTr="00DA7CA5">
        <w:trPr>
          <w:trHeight w:val="2082"/>
        </w:trPr>
        <w:tc>
          <w:tcPr>
            <w:tcW w:w="3825" w:type="dxa"/>
          </w:tcPr>
          <w:p w14:paraId="5326066A" w14:textId="77777777" w:rsidR="00DA7CA5" w:rsidRPr="004A7AC2" w:rsidRDefault="00DA7CA5" w:rsidP="00AD7C71">
            <w:pPr>
              <w:contextualSpacing/>
              <w:jc w:val="both"/>
            </w:pPr>
          </w:p>
          <w:p w14:paraId="74D0F43C" w14:textId="77777777" w:rsidR="00DA7CA5" w:rsidRPr="004A7AC2" w:rsidRDefault="00DA7CA5" w:rsidP="00AD7C71">
            <w:pPr>
              <w:contextualSpacing/>
              <w:jc w:val="both"/>
            </w:pPr>
          </w:p>
          <w:p w14:paraId="0F3698F0" w14:textId="77777777" w:rsidR="00DA7CA5" w:rsidRPr="004A7AC2" w:rsidRDefault="00DA7CA5" w:rsidP="00AD7C71">
            <w:pPr>
              <w:contextualSpacing/>
              <w:jc w:val="both"/>
            </w:pPr>
          </w:p>
          <w:p w14:paraId="3C95DB78" w14:textId="77777777" w:rsidR="00DA7CA5" w:rsidRPr="004A7AC2" w:rsidRDefault="00DA7CA5" w:rsidP="00AD7C71">
            <w:pPr>
              <w:contextualSpacing/>
              <w:jc w:val="center"/>
            </w:pPr>
            <w:r w:rsidRPr="004A7AC2">
              <w:t>Источники поступления</w:t>
            </w:r>
          </w:p>
          <w:p w14:paraId="5C1171D8" w14:textId="77777777" w:rsidR="00DA7CA5" w:rsidRPr="004A7AC2" w:rsidRDefault="00DA7CA5" w:rsidP="00AD7C71">
            <w:pPr>
              <w:contextualSpacing/>
              <w:jc w:val="center"/>
            </w:pPr>
          </w:p>
        </w:tc>
        <w:tc>
          <w:tcPr>
            <w:tcW w:w="1840" w:type="dxa"/>
          </w:tcPr>
          <w:p w14:paraId="2BAF6575" w14:textId="7C59E40F" w:rsidR="00DA7CA5" w:rsidRPr="004A7AC2" w:rsidRDefault="00DA7CA5" w:rsidP="00DA7CA5">
            <w:pPr>
              <w:contextualSpacing/>
              <w:jc w:val="center"/>
            </w:pPr>
            <w:r w:rsidRPr="004A7AC2">
              <w:t>2022 год</w:t>
            </w:r>
          </w:p>
          <w:p w14:paraId="02D3FE11" w14:textId="48AB83B2" w:rsidR="00DA7CA5" w:rsidRPr="004A7AC2" w:rsidRDefault="00DA7CA5" w:rsidP="00DA7CA5">
            <w:pPr>
              <w:contextualSpacing/>
              <w:jc w:val="center"/>
            </w:pPr>
            <w:r w:rsidRPr="004A7AC2">
              <w:t>В абсолютных цифрах и процентах</w:t>
            </w:r>
            <w:proofErr w:type="gramStart"/>
            <w:r w:rsidRPr="004A7AC2">
              <w:t xml:space="preserve"> (+,- </w:t>
            </w:r>
            <w:proofErr w:type="gramEnd"/>
            <w:r w:rsidRPr="004A7AC2">
              <w:t>к 2021 г.)</w:t>
            </w:r>
          </w:p>
        </w:tc>
        <w:tc>
          <w:tcPr>
            <w:tcW w:w="1842" w:type="dxa"/>
          </w:tcPr>
          <w:p w14:paraId="712A3C05" w14:textId="1F8F051E" w:rsidR="00DA7CA5" w:rsidRPr="004A7AC2" w:rsidRDefault="00DA7CA5" w:rsidP="00AD7C71">
            <w:pPr>
              <w:contextualSpacing/>
              <w:jc w:val="center"/>
            </w:pPr>
            <w:r w:rsidRPr="004A7AC2">
              <w:t>2021 год</w:t>
            </w:r>
          </w:p>
          <w:p w14:paraId="7C4D79BC" w14:textId="650B30B0" w:rsidR="00DA7CA5" w:rsidRPr="004A7AC2" w:rsidRDefault="00DA7CA5" w:rsidP="00AD7C71">
            <w:pPr>
              <w:contextualSpacing/>
              <w:jc w:val="center"/>
            </w:pPr>
            <w:r w:rsidRPr="004A7AC2">
              <w:t>В абсолютных цифрах и процентах</w:t>
            </w:r>
            <w:proofErr w:type="gramStart"/>
            <w:r w:rsidRPr="004A7AC2">
              <w:t xml:space="preserve"> (+,- </w:t>
            </w:r>
            <w:proofErr w:type="gramEnd"/>
            <w:r w:rsidRPr="004A7AC2">
              <w:t>к 2020 г.)</w:t>
            </w:r>
          </w:p>
        </w:tc>
        <w:tc>
          <w:tcPr>
            <w:tcW w:w="1843" w:type="dxa"/>
          </w:tcPr>
          <w:p w14:paraId="24B8206D" w14:textId="4CC41881" w:rsidR="00DA7CA5" w:rsidRPr="004A7AC2" w:rsidRDefault="00DA7CA5" w:rsidP="00AD7C71">
            <w:pPr>
              <w:contextualSpacing/>
              <w:jc w:val="center"/>
            </w:pPr>
            <w:r w:rsidRPr="004A7AC2">
              <w:t>2020 год</w:t>
            </w:r>
          </w:p>
          <w:p w14:paraId="46C0B7FC" w14:textId="38097317" w:rsidR="00DA7CA5" w:rsidRPr="004A7AC2" w:rsidRDefault="00DA7CA5" w:rsidP="00AD7C71">
            <w:pPr>
              <w:contextualSpacing/>
              <w:jc w:val="center"/>
            </w:pPr>
            <w:r w:rsidRPr="004A7AC2">
              <w:t>В абсолютных цифрах и процентах</w:t>
            </w:r>
            <w:proofErr w:type="gramStart"/>
            <w:r w:rsidRPr="004A7AC2">
              <w:t xml:space="preserve"> (+,- </w:t>
            </w:r>
            <w:proofErr w:type="gramEnd"/>
            <w:r w:rsidRPr="004A7AC2">
              <w:t>к 2019 г.)</w:t>
            </w:r>
          </w:p>
        </w:tc>
      </w:tr>
      <w:tr w:rsidR="00DA7CA5" w:rsidRPr="00BE26D4" w14:paraId="460359D7" w14:textId="77777777" w:rsidTr="00556F5D">
        <w:tc>
          <w:tcPr>
            <w:tcW w:w="3825" w:type="dxa"/>
          </w:tcPr>
          <w:p w14:paraId="5CD5A408" w14:textId="77777777" w:rsidR="00DA7CA5" w:rsidRPr="004A7AC2" w:rsidRDefault="00DA7CA5" w:rsidP="00673B30">
            <w:pPr>
              <w:contextualSpacing/>
              <w:jc w:val="both"/>
              <w:rPr>
                <w:color w:val="000000" w:themeColor="text1"/>
              </w:rPr>
            </w:pPr>
            <w:r w:rsidRPr="004A7AC2">
              <w:rPr>
                <w:color w:val="000000" w:themeColor="text1"/>
              </w:rPr>
              <w:t>Администрация Президента РФ</w:t>
            </w:r>
          </w:p>
        </w:tc>
        <w:tc>
          <w:tcPr>
            <w:tcW w:w="1840" w:type="dxa"/>
            <w:vAlign w:val="center"/>
          </w:tcPr>
          <w:p w14:paraId="0B02B953" w14:textId="1BF29F8F" w:rsidR="00DA7CA5" w:rsidRPr="004A7AC2" w:rsidRDefault="00C804D4" w:rsidP="00D33B1D">
            <w:pPr>
              <w:contextualSpacing/>
              <w:jc w:val="center"/>
            </w:pPr>
            <w:r w:rsidRPr="004A7AC2">
              <w:t>6942</w:t>
            </w:r>
            <w:r w:rsidR="003E6DFD" w:rsidRPr="004A7AC2">
              <w:t xml:space="preserve"> </w:t>
            </w:r>
            <w:r w:rsidR="00D33B1D" w:rsidRPr="004A7AC2">
              <w:t>(</w:t>
            </w:r>
            <w:r w:rsidR="00A424F3" w:rsidRPr="004A7AC2">
              <w:t>- 3</w:t>
            </w:r>
            <w:r w:rsidR="00DF772E" w:rsidRPr="004A7AC2">
              <w:t xml:space="preserve"> </w:t>
            </w:r>
            <w:r w:rsidR="004405F5" w:rsidRPr="004A7AC2">
              <w:t>%</w:t>
            </w:r>
            <w:r w:rsidR="00D33B1D" w:rsidRPr="004A7AC2">
              <w:t>)</w:t>
            </w:r>
          </w:p>
        </w:tc>
        <w:tc>
          <w:tcPr>
            <w:tcW w:w="1842" w:type="dxa"/>
            <w:vAlign w:val="center"/>
          </w:tcPr>
          <w:p w14:paraId="028C66A5" w14:textId="2B14F6B3" w:rsidR="00DA7CA5" w:rsidRPr="004A7AC2" w:rsidRDefault="00C804D4" w:rsidP="00257846">
            <w:pPr>
              <w:contextualSpacing/>
              <w:jc w:val="center"/>
            </w:pPr>
            <w:r w:rsidRPr="004A7AC2">
              <w:t>7186</w:t>
            </w:r>
            <w:r w:rsidR="00DF772E" w:rsidRPr="004A7AC2">
              <w:t xml:space="preserve"> </w:t>
            </w:r>
            <w:r w:rsidR="00DA7CA5" w:rsidRPr="004A7AC2">
              <w:t>(</w:t>
            </w:r>
            <w:r w:rsidR="00257846" w:rsidRPr="004A7AC2">
              <w:t>-</w:t>
            </w:r>
            <w:r w:rsidR="00500167" w:rsidRPr="004A7AC2">
              <w:t xml:space="preserve"> 14</w:t>
            </w:r>
            <w:r w:rsidR="00257846" w:rsidRPr="004A7AC2">
              <w:t xml:space="preserve"> </w:t>
            </w:r>
            <w:r w:rsidR="00DA7CA5" w:rsidRPr="004A7AC2">
              <w:t>%)</w:t>
            </w:r>
          </w:p>
        </w:tc>
        <w:tc>
          <w:tcPr>
            <w:tcW w:w="1843" w:type="dxa"/>
            <w:tcBorders>
              <w:top w:val="single" w:sz="4" w:space="0" w:color="auto"/>
              <w:left w:val="single" w:sz="4" w:space="0" w:color="auto"/>
              <w:bottom w:val="single" w:sz="4" w:space="0" w:color="auto"/>
              <w:right w:val="single" w:sz="4" w:space="0" w:color="auto"/>
            </w:tcBorders>
            <w:vAlign w:val="center"/>
          </w:tcPr>
          <w:p w14:paraId="5F4A71F9" w14:textId="38F5282F" w:rsidR="00DA7CA5" w:rsidRPr="004A7AC2" w:rsidRDefault="00C804D4" w:rsidP="00257846">
            <w:pPr>
              <w:contextualSpacing/>
              <w:jc w:val="center"/>
            </w:pPr>
            <w:r w:rsidRPr="004A7AC2">
              <w:rPr>
                <w:lang w:eastAsia="en-US"/>
              </w:rPr>
              <w:t>8340</w:t>
            </w:r>
            <w:r w:rsidR="00BE7903" w:rsidRPr="004A7AC2">
              <w:rPr>
                <w:lang w:eastAsia="en-US"/>
              </w:rPr>
              <w:t xml:space="preserve"> </w:t>
            </w:r>
            <w:r w:rsidR="00DA7CA5" w:rsidRPr="004A7AC2">
              <w:rPr>
                <w:lang w:eastAsia="en-US"/>
              </w:rPr>
              <w:t>(</w:t>
            </w:r>
            <w:r w:rsidR="00257846" w:rsidRPr="004A7AC2">
              <w:rPr>
                <w:lang w:eastAsia="en-US"/>
              </w:rPr>
              <w:t xml:space="preserve">+ </w:t>
            </w:r>
            <w:r w:rsidR="00500167" w:rsidRPr="004A7AC2">
              <w:rPr>
                <w:lang w:eastAsia="en-US"/>
              </w:rPr>
              <w:t>58</w:t>
            </w:r>
            <w:r w:rsidR="00257846" w:rsidRPr="004A7AC2">
              <w:rPr>
                <w:lang w:eastAsia="en-US"/>
              </w:rPr>
              <w:t xml:space="preserve"> </w:t>
            </w:r>
            <w:r w:rsidR="00DA7CA5" w:rsidRPr="004A7AC2">
              <w:rPr>
                <w:lang w:eastAsia="en-US"/>
              </w:rPr>
              <w:t>%)</w:t>
            </w:r>
          </w:p>
        </w:tc>
      </w:tr>
      <w:tr w:rsidR="00DA7CA5" w:rsidRPr="00BE26D4" w14:paraId="3FA2B884" w14:textId="77777777" w:rsidTr="00556F5D">
        <w:tc>
          <w:tcPr>
            <w:tcW w:w="3825" w:type="dxa"/>
          </w:tcPr>
          <w:p w14:paraId="099A6BAB" w14:textId="77777777" w:rsidR="00DA7CA5" w:rsidRPr="004A7AC2" w:rsidRDefault="00DA7CA5" w:rsidP="00673B30">
            <w:pPr>
              <w:contextualSpacing/>
              <w:jc w:val="both"/>
              <w:rPr>
                <w:color w:val="000000" w:themeColor="text1"/>
              </w:rPr>
            </w:pPr>
            <w:r w:rsidRPr="004A7AC2">
              <w:rPr>
                <w:color w:val="000000" w:themeColor="text1"/>
              </w:rPr>
              <w:t>Правительство РФ</w:t>
            </w:r>
          </w:p>
        </w:tc>
        <w:tc>
          <w:tcPr>
            <w:tcW w:w="1840" w:type="dxa"/>
            <w:vAlign w:val="center"/>
          </w:tcPr>
          <w:p w14:paraId="04213B71" w14:textId="3B8ED674" w:rsidR="00DA7CA5" w:rsidRPr="004A7AC2" w:rsidRDefault="008A6959" w:rsidP="00D33B1D">
            <w:pPr>
              <w:contextualSpacing/>
              <w:jc w:val="center"/>
            </w:pPr>
            <w:r w:rsidRPr="004A7AC2">
              <w:t>596</w:t>
            </w:r>
            <w:r w:rsidR="00DF772E" w:rsidRPr="004A7AC2">
              <w:t xml:space="preserve"> </w:t>
            </w:r>
            <w:r w:rsidR="00A14C00" w:rsidRPr="004A7AC2">
              <w:t>(</w:t>
            </w:r>
            <w:r w:rsidR="00A424F3" w:rsidRPr="004A7AC2">
              <w:t>- 13</w:t>
            </w:r>
            <w:r w:rsidR="00556F5D" w:rsidRPr="004A7AC2">
              <w:t xml:space="preserve"> </w:t>
            </w:r>
            <w:r w:rsidR="00E504D9" w:rsidRPr="004A7AC2">
              <w:t>%</w:t>
            </w:r>
            <w:r w:rsidR="00A14C00" w:rsidRPr="004A7AC2">
              <w:t>)</w:t>
            </w:r>
          </w:p>
        </w:tc>
        <w:tc>
          <w:tcPr>
            <w:tcW w:w="1842" w:type="dxa"/>
            <w:vAlign w:val="center"/>
          </w:tcPr>
          <w:p w14:paraId="09F219FF" w14:textId="30476BA2" w:rsidR="00DA7CA5" w:rsidRPr="004A7AC2" w:rsidRDefault="00C804D4" w:rsidP="00257846">
            <w:pPr>
              <w:contextualSpacing/>
              <w:jc w:val="center"/>
            </w:pPr>
            <w:r w:rsidRPr="004A7AC2">
              <w:t>688</w:t>
            </w:r>
            <w:r w:rsidR="00257846" w:rsidRPr="004A7AC2">
              <w:t xml:space="preserve"> </w:t>
            </w:r>
            <w:r w:rsidR="00DA7CA5" w:rsidRPr="004A7AC2">
              <w:t>(</w:t>
            </w:r>
            <w:r w:rsidR="00500167" w:rsidRPr="004A7AC2">
              <w:t>+</w:t>
            </w:r>
            <w:r w:rsidR="00257846" w:rsidRPr="004A7AC2">
              <w:t xml:space="preserve"> </w:t>
            </w:r>
            <w:r w:rsidR="00500167" w:rsidRPr="004A7AC2">
              <w:t>19</w:t>
            </w:r>
            <w:r w:rsidR="00DA7CA5" w:rsidRPr="004A7AC2">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DC0B1A" w14:textId="7479EABC" w:rsidR="00DA7CA5" w:rsidRPr="004A7AC2" w:rsidRDefault="00C804D4" w:rsidP="00257846">
            <w:pPr>
              <w:contextualSpacing/>
              <w:jc w:val="center"/>
            </w:pPr>
            <w:r w:rsidRPr="004A7AC2">
              <w:rPr>
                <w:lang w:eastAsia="en-US"/>
              </w:rPr>
              <w:t>577</w:t>
            </w:r>
            <w:r w:rsidR="00DF772E" w:rsidRPr="004A7AC2">
              <w:rPr>
                <w:lang w:eastAsia="en-US"/>
              </w:rPr>
              <w:t xml:space="preserve"> </w:t>
            </w:r>
            <w:r w:rsidR="00DA7CA5" w:rsidRPr="004A7AC2">
              <w:rPr>
                <w:lang w:eastAsia="en-US"/>
              </w:rPr>
              <w:t>(</w:t>
            </w:r>
            <w:r w:rsidR="00257846" w:rsidRPr="004A7AC2">
              <w:rPr>
                <w:lang w:eastAsia="en-US"/>
              </w:rPr>
              <w:t xml:space="preserve">+ </w:t>
            </w:r>
            <w:r w:rsidR="00500167" w:rsidRPr="004A7AC2">
              <w:rPr>
                <w:lang w:eastAsia="en-US"/>
              </w:rPr>
              <w:t>55</w:t>
            </w:r>
            <w:r w:rsidR="00DA7CA5" w:rsidRPr="004A7AC2">
              <w:rPr>
                <w:lang w:eastAsia="en-US"/>
              </w:rPr>
              <w:t xml:space="preserve"> %)</w:t>
            </w:r>
          </w:p>
        </w:tc>
      </w:tr>
      <w:tr w:rsidR="00DA7CA5" w:rsidRPr="00BE26D4" w14:paraId="629F9AF0" w14:textId="77777777" w:rsidTr="00556F5D">
        <w:tc>
          <w:tcPr>
            <w:tcW w:w="3825" w:type="dxa"/>
          </w:tcPr>
          <w:p w14:paraId="608D7226" w14:textId="77777777" w:rsidR="00DA7CA5" w:rsidRPr="004A7AC2" w:rsidRDefault="00DA7CA5" w:rsidP="00673B30">
            <w:pPr>
              <w:contextualSpacing/>
              <w:jc w:val="both"/>
              <w:rPr>
                <w:color w:val="000000" w:themeColor="text1"/>
              </w:rPr>
            </w:pPr>
            <w:r w:rsidRPr="004A7AC2">
              <w:rPr>
                <w:color w:val="000000" w:themeColor="text1"/>
              </w:rPr>
              <w:t>федеральные органы</w:t>
            </w:r>
          </w:p>
        </w:tc>
        <w:tc>
          <w:tcPr>
            <w:tcW w:w="1840" w:type="dxa"/>
            <w:vAlign w:val="center"/>
          </w:tcPr>
          <w:p w14:paraId="2D60FF9C" w14:textId="4616B8C9" w:rsidR="00DA7CA5" w:rsidRPr="004A7AC2" w:rsidRDefault="005B07EF" w:rsidP="00D33B1D">
            <w:pPr>
              <w:contextualSpacing/>
              <w:jc w:val="center"/>
            </w:pPr>
            <w:r w:rsidRPr="004A7AC2">
              <w:t xml:space="preserve">506 </w:t>
            </w:r>
            <w:r w:rsidR="00A33D73" w:rsidRPr="004A7AC2">
              <w:t>(</w:t>
            </w:r>
            <w:r w:rsidR="00556F5D" w:rsidRPr="004A7AC2">
              <w:t>-</w:t>
            </w:r>
            <w:r w:rsidR="00A424F3" w:rsidRPr="004A7AC2">
              <w:t xml:space="preserve"> 14</w:t>
            </w:r>
            <w:r w:rsidR="00556F5D" w:rsidRPr="004A7AC2">
              <w:t xml:space="preserve"> </w:t>
            </w:r>
            <w:r w:rsidR="00E504D9" w:rsidRPr="004A7AC2">
              <w:t>%</w:t>
            </w:r>
            <w:r w:rsidR="00A33D73" w:rsidRPr="004A7AC2">
              <w:t>)</w:t>
            </w:r>
          </w:p>
        </w:tc>
        <w:tc>
          <w:tcPr>
            <w:tcW w:w="1842" w:type="dxa"/>
            <w:vAlign w:val="center"/>
          </w:tcPr>
          <w:p w14:paraId="7D3ADB69" w14:textId="5C8C4626" w:rsidR="00DA7CA5" w:rsidRPr="004A7AC2" w:rsidRDefault="00C804D4" w:rsidP="00257846">
            <w:pPr>
              <w:contextualSpacing/>
              <w:jc w:val="center"/>
            </w:pPr>
            <w:r w:rsidRPr="004A7AC2">
              <w:t>586</w:t>
            </w:r>
            <w:r w:rsidR="00257846" w:rsidRPr="004A7AC2">
              <w:t xml:space="preserve"> </w:t>
            </w:r>
            <w:r w:rsidR="00DA7CA5" w:rsidRPr="004A7AC2">
              <w:t>(</w:t>
            </w:r>
            <w:r w:rsidR="00257846" w:rsidRPr="004A7AC2">
              <w:t>-</w:t>
            </w:r>
            <w:r w:rsidR="00500167" w:rsidRPr="004A7AC2">
              <w:t xml:space="preserve"> 16</w:t>
            </w:r>
            <w:r w:rsidR="00257846" w:rsidRPr="004A7AC2">
              <w:t xml:space="preserve"> </w:t>
            </w:r>
            <w:r w:rsidR="00DA7CA5" w:rsidRPr="004A7AC2">
              <w:t>%)</w:t>
            </w:r>
          </w:p>
        </w:tc>
        <w:tc>
          <w:tcPr>
            <w:tcW w:w="1843" w:type="dxa"/>
            <w:tcBorders>
              <w:top w:val="single" w:sz="4" w:space="0" w:color="auto"/>
              <w:left w:val="single" w:sz="4" w:space="0" w:color="auto"/>
              <w:bottom w:val="single" w:sz="4" w:space="0" w:color="auto"/>
              <w:right w:val="single" w:sz="4" w:space="0" w:color="auto"/>
            </w:tcBorders>
            <w:vAlign w:val="center"/>
          </w:tcPr>
          <w:p w14:paraId="56003FE2" w14:textId="20B03AE8" w:rsidR="00DA7CA5" w:rsidRPr="004A7AC2" w:rsidRDefault="00257846" w:rsidP="00257846">
            <w:pPr>
              <w:contextualSpacing/>
              <w:jc w:val="center"/>
            </w:pPr>
            <w:r w:rsidRPr="004A7AC2">
              <w:rPr>
                <w:lang w:eastAsia="en-US"/>
              </w:rPr>
              <w:t xml:space="preserve"> </w:t>
            </w:r>
            <w:r w:rsidR="00C804D4" w:rsidRPr="004A7AC2">
              <w:rPr>
                <w:lang w:eastAsia="en-US"/>
              </w:rPr>
              <w:t xml:space="preserve">504 </w:t>
            </w:r>
            <w:r w:rsidR="00DA7CA5" w:rsidRPr="004A7AC2">
              <w:rPr>
                <w:lang w:eastAsia="en-US"/>
              </w:rPr>
              <w:t>(</w:t>
            </w:r>
            <w:r w:rsidRPr="004A7AC2">
              <w:rPr>
                <w:lang w:eastAsia="en-US"/>
              </w:rPr>
              <w:t xml:space="preserve">+ </w:t>
            </w:r>
            <w:r w:rsidR="00500167" w:rsidRPr="004A7AC2">
              <w:rPr>
                <w:lang w:eastAsia="en-US"/>
              </w:rPr>
              <w:t>24</w:t>
            </w:r>
            <w:r w:rsidR="00DA7CA5" w:rsidRPr="004A7AC2">
              <w:rPr>
                <w:lang w:eastAsia="en-US"/>
              </w:rPr>
              <w:t xml:space="preserve"> %)</w:t>
            </w:r>
          </w:p>
        </w:tc>
      </w:tr>
      <w:tr w:rsidR="00DA7CA5" w:rsidRPr="00BE26D4" w14:paraId="61B56231" w14:textId="77777777" w:rsidTr="00556F5D">
        <w:tc>
          <w:tcPr>
            <w:tcW w:w="3825" w:type="dxa"/>
          </w:tcPr>
          <w:p w14:paraId="2007E13A" w14:textId="77777777" w:rsidR="00DA7CA5" w:rsidRPr="004A7AC2" w:rsidRDefault="00DA7CA5" w:rsidP="00673B30">
            <w:pPr>
              <w:contextualSpacing/>
              <w:jc w:val="both"/>
              <w:rPr>
                <w:color w:val="000000" w:themeColor="text1"/>
              </w:rPr>
            </w:pPr>
            <w:r w:rsidRPr="004A7AC2">
              <w:rPr>
                <w:color w:val="000000" w:themeColor="text1"/>
              </w:rPr>
              <w:t>Федеральное Собрание РФ</w:t>
            </w:r>
          </w:p>
        </w:tc>
        <w:tc>
          <w:tcPr>
            <w:tcW w:w="1840" w:type="dxa"/>
            <w:vAlign w:val="center"/>
          </w:tcPr>
          <w:p w14:paraId="69582118" w14:textId="7C79ACB0" w:rsidR="00DA7CA5" w:rsidRPr="004A7AC2" w:rsidRDefault="005B07EF" w:rsidP="00D33B1D">
            <w:pPr>
              <w:contextualSpacing/>
              <w:jc w:val="center"/>
            </w:pPr>
            <w:r w:rsidRPr="004A7AC2">
              <w:t>317</w:t>
            </w:r>
            <w:r w:rsidR="000E2B98" w:rsidRPr="004A7AC2">
              <w:t xml:space="preserve"> </w:t>
            </w:r>
            <w:r w:rsidR="00A33D73" w:rsidRPr="004A7AC2">
              <w:t>(</w:t>
            </w:r>
            <w:r w:rsidR="00556F5D" w:rsidRPr="004A7AC2">
              <w:t>-</w:t>
            </w:r>
            <w:r w:rsidR="00A424F3" w:rsidRPr="004A7AC2">
              <w:t xml:space="preserve"> 44</w:t>
            </w:r>
            <w:r w:rsidR="00556F5D" w:rsidRPr="004A7AC2">
              <w:t xml:space="preserve"> </w:t>
            </w:r>
            <w:r w:rsidR="00E504D9" w:rsidRPr="004A7AC2">
              <w:t>%</w:t>
            </w:r>
            <w:r w:rsidR="00A33D73" w:rsidRPr="004A7AC2">
              <w:t>)</w:t>
            </w:r>
          </w:p>
        </w:tc>
        <w:tc>
          <w:tcPr>
            <w:tcW w:w="1842" w:type="dxa"/>
            <w:vAlign w:val="center"/>
          </w:tcPr>
          <w:p w14:paraId="74FA8A4E" w14:textId="281B00AC" w:rsidR="00DA7CA5" w:rsidRPr="004A7AC2" w:rsidRDefault="00C804D4" w:rsidP="00257846">
            <w:pPr>
              <w:contextualSpacing/>
              <w:jc w:val="center"/>
            </w:pPr>
            <w:r w:rsidRPr="004A7AC2">
              <w:t>564</w:t>
            </w:r>
            <w:r w:rsidR="00257846" w:rsidRPr="004A7AC2">
              <w:t xml:space="preserve"> </w:t>
            </w:r>
            <w:r w:rsidR="00DA7CA5" w:rsidRPr="004A7AC2">
              <w:t>(</w:t>
            </w:r>
            <w:r w:rsidR="00257846" w:rsidRPr="004A7AC2">
              <w:t xml:space="preserve">+ </w:t>
            </w:r>
            <w:r w:rsidR="00500167" w:rsidRPr="004A7AC2">
              <w:t>25</w:t>
            </w:r>
            <w:r w:rsidR="00DA7CA5" w:rsidRPr="004A7AC2">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A98C474" w14:textId="2B3CCC1E" w:rsidR="00DA7CA5" w:rsidRPr="004A7AC2" w:rsidRDefault="00257846" w:rsidP="00257846">
            <w:pPr>
              <w:contextualSpacing/>
              <w:jc w:val="center"/>
            </w:pPr>
            <w:r w:rsidRPr="004A7AC2">
              <w:rPr>
                <w:lang w:eastAsia="en-US"/>
              </w:rPr>
              <w:t xml:space="preserve"> </w:t>
            </w:r>
            <w:r w:rsidR="00C804D4" w:rsidRPr="004A7AC2">
              <w:rPr>
                <w:lang w:eastAsia="en-US"/>
              </w:rPr>
              <w:t xml:space="preserve">452 </w:t>
            </w:r>
            <w:r w:rsidR="00DA7CA5" w:rsidRPr="004A7AC2">
              <w:rPr>
                <w:lang w:eastAsia="en-US"/>
              </w:rPr>
              <w:t>(</w:t>
            </w:r>
            <w:r w:rsidR="00500167" w:rsidRPr="004A7AC2">
              <w:rPr>
                <w:lang w:eastAsia="en-US"/>
              </w:rPr>
              <w:t>+</w:t>
            </w:r>
            <w:r w:rsidRPr="004A7AC2">
              <w:rPr>
                <w:lang w:eastAsia="en-US"/>
              </w:rPr>
              <w:t xml:space="preserve"> </w:t>
            </w:r>
            <w:r w:rsidR="00500167" w:rsidRPr="004A7AC2">
              <w:rPr>
                <w:lang w:eastAsia="en-US"/>
              </w:rPr>
              <w:t>6</w:t>
            </w:r>
            <w:r w:rsidR="00DA7CA5" w:rsidRPr="004A7AC2">
              <w:rPr>
                <w:lang w:eastAsia="en-US"/>
              </w:rPr>
              <w:t xml:space="preserve"> %)</w:t>
            </w:r>
          </w:p>
        </w:tc>
      </w:tr>
      <w:tr w:rsidR="00DA7CA5" w:rsidRPr="00BE26D4" w14:paraId="5EAADD97" w14:textId="77777777" w:rsidTr="00556F5D">
        <w:trPr>
          <w:trHeight w:val="220"/>
        </w:trPr>
        <w:tc>
          <w:tcPr>
            <w:tcW w:w="3825" w:type="dxa"/>
          </w:tcPr>
          <w:p w14:paraId="0684D9A8" w14:textId="77777777" w:rsidR="00DA7CA5" w:rsidRPr="004A7AC2" w:rsidRDefault="00DA7CA5" w:rsidP="00673B30">
            <w:pPr>
              <w:contextualSpacing/>
              <w:jc w:val="both"/>
              <w:rPr>
                <w:color w:val="000000" w:themeColor="text1"/>
              </w:rPr>
            </w:pPr>
            <w:r w:rsidRPr="004A7AC2">
              <w:rPr>
                <w:color w:val="000000" w:themeColor="text1"/>
              </w:rPr>
              <w:t>органы прокуратуры</w:t>
            </w:r>
          </w:p>
        </w:tc>
        <w:tc>
          <w:tcPr>
            <w:tcW w:w="1840" w:type="dxa"/>
            <w:vAlign w:val="center"/>
          </w:tcPr>
          <w:p w14:paraId="319EAC11" w14:textId="7560A2CC" w:rsidR="00DA7CA5" w:rsidRPr="004A7AC2" w:rsidRDefault="005B07EF" w:rsidP="00D33B1D">
            <w:pPr>
              <w:contextualSpacing/>
              <w:jc w:val="center"/>
            </w:pPr>
            <w:r w:rsidRPr="004A7AC2">
              <w:t>351</w:t>
            </w:r>
            <w:r w:rsidR="000E2B98" w:rsidRPr="004A7AC2">
              <w:t xml:space="preserve"> </w:t>
            </w:r>
            <w:r w:rsidR="00A33D73" w:rsidRPr="004A7AC2">
              <w:t>(</w:t>
            </w:r>
            <w:r w:rsidR="00556F5D" w:rsidRPr="004A7AC2">
              <w:t>+</w:t>
            </w:r>
            <w:r w:rsidR="00A424F3" w:rsidRPr="004A7AC2">
              <w:t xml:space="preserve"> 5</w:t>
            </w:r>
            <w:r w:rsidR="00556F5D" w:rsidRPr="004A7AC2">
              <w:t xml:space="preserve"> </w:t>
            </w:r>
            <w:r w:rsidR="00E504D9" w:rsidRPr="004A7AC2">
              <w:t>%</w:t>
            </w:r>
            <w:r w:rsidR="00A33D73" w:rsidRPr="004A7AC2">
              <w:t>)</w:t>
            </w:r>
          </w:p>
        </w:tc>
        <w:tc>
          <w:tcPr>
            <w:tcW w:w="1842" w:type="dxa"/>
            <w:vAlign w:val="center"/>
          </w:tcPr>
          <w:p w14:paraId="2F3BDE32" w14:textId="1677CCA7" w:rsidR="00DA7CA5" w:rsidRPr="004A7AC2" w:rsidRDefault="00C804D4" w:rsidP="00257846">
            <w:pPr>
              <w:contextualSpacing/>
              <w:jc w:val="center"/>
            </w:pPr>
            <w:r w:rsidRPr="004A7AC2">
              <w:t>333</w:t>
            </w:r>
            <w:r w:rsidR="00257846" w:rsidRPr="004A7AC2">
              <w:t xml:space="preserve"> </w:t>
            </w:r>
            <w:r w:rsidR="00DA7CA5" w:rsidRPr="004A7AC2">
              <w:t>(</w:t>
            </w:r>
            <w:r w:rsidR="00500167" w:rsidRPr="004A7AC2">
              <w:t>+</w:t>
            </w:r>
            <w:r w:rsidR="00257846" w:rsidRPr="004A7AC2">
              <w:t xml:space="preserve"> </w:t>
            </w:r>
            <w:r w:rsidR="00500167" w:rsidRPr="004A7AC2">
              <w:t>24</w:t>
            </w:r>
            <w:r w:rsidR="00BE7903" w:rsidRPr="004A7AC2">
              <w:t xml:space="preserve"> </w:t>
            </w:r>
            <w:r w:rsidR="00DA7CA5" w:rsidRPr="004A7AC2">
              <w:t>%)</w:t>
            </w:r>
          </w:p>
        </w:tc>
        <w:tc>
          <w:tcPr>
            <w:tcW w:w="1843" w:type="dxa"/>
            <w:tcBorders>
              <w:top w:val="single" w:sz="4" w:space="0" w:color="auto"/>
              <w:left w:val="single" w:sz="4" w:space="0" w:color="auto"/>
              <w:bottom w:val="single" w:sz="4" w:space="0" w:color="auto"/>
              <w:right w:val="single" w:sz="4" w:space="0" w:color="auto"/>
            </w:tcBorders>
            <w:vAlign w:val="center"/>
          </w:tcPr>
          <w:p w14:paraId="26C7EBB9" w14:textId="0C31D018" w:rsidR="00DA7CA5" w:rsidRPr="004A7AC2" w:rsidRDefault="00257846" w:rsidP="00257846">
            <w:pPr>
              <w:contextualSpacing/>
              <w:jc w:val="center"/>
            </w:pPr>
            <w:r w:rsidRPr="004A7AC2">
              <w:rPr>
                <w:lang w:eastAsia="en-US"/>
              </w:rPr>
              <w:t xml:space="preserve"> </w:t>
            </w:r>
            <w:r w:rsidR="00C804D4" w:rsidRPr="004A7AC2">
              <w:rPr>
                <w:lang w:eastAsia="en-US"/>
              </w:rPr>
              <w:t xml:space="preserve">268 </w:t>
            </w:r>
            <w:r w:rsidR="00DA7CA5" w:rsidRPr="004A7AC2">
              <w:rPr>
                <w:lang w:eastAsia="en-US"/>
              </w:rPr>
              <w:t>(</w:t>
            </w:r>
            <w:r w:rsidRPr="004A7AC2">
              <w:rPr>
                <w:lang w:eastAsia="en-US"/>
              </w:rPr>
              <w:t xml:space="preserve">+ </w:t>
            </w:r>
            <w:r w:rsidR="00500167" w:rsidRPr="004A7AC2">
              <w:rPr>
                <w:lang w:eastAsia="en-US"/>
              </w:rPr>
              <w:t>71</w:t>
            </w:r>
            <w:r w:rsidR="00DA7CA5" w:rsidRPr="004A7AC2">
              <w:rPr>
                <w:lang w:eastAsia="en-US"/>
              </w:rPr>
              <w:t xml:space="preserve"> %)</w:t>
            </w:r>
          </w:p>
        </w:tc>
      </w:tr>
      <w:tr w:rsidR="00DA7CA5" w:rsidRPr="00BE26D4" w14:paraId="667980A7" w14:textId="77777777" w:rsidTr="00556F5D">
        <w:trPr>
          <w:trHeight w:val="343"/>
        </w:trPr>
        <w:tc>
          <w:tcPr>
            <w:tcW w:w="3825" w:type="dxa"/>
          </w:tcPr>
          <w:p w14:paraId="5C03CB56" w14:textId="77777777" w:rsidR="00DA7CA5" w:rsidRPr="004A7AC2" w:rsidRDefault="00DA7CA5" w:rsidP="00673B30">
            <w:pPr>
              <w:contextualSpacing/>
              <w:jc w:val="both"/>
              <w:rPr>
                <w:color w:val="000000" w:themeColor="text1"/>
              </w:rPr>
            </w:pPr>
            <w:r w:rsidRPr="004A7AC2">
              <w:rPr>
                <w:color w:val="000000" w:themeColor="text1"/>
              </w:rPr>
              <w:t>иные источники</w:t>
            </w:r>
          </w:p>
        </w:tc>
        <w:tc>
          <w:tcPr>
            <w:tcW w:w="1840" w:type="dxa"/>
            <w:vAlign w:val="center"/>
          </w:tcPr>
          <w:p w14:paraId="189C8826" w14:textId="2A2BFBC8" w:rsidR="00DA7CA5" w:rsidRPr="004A7AC2" w:rsidRDefault="005B07EF" w:rsidP="00D33B1D">
            <w:pPr>
              <w:contextualSpacing/>
              <w:jc w:val="center"/>
            </w:pPr>
            <w:r w:rsidRPr="004A7AC2">
              <w:t>489</w:t>
            </w:r>
            <w:r w:rsidR="00F7486A" w:rsidRPr="004A7AC2">
              <w:t xml:space="preserve"> </w:t>
            </w:r>
            <w:r w:rsidR="00A33D73" w:rsidRPr="004A7AC2">
              <w:t>(</w:t>
            </w:r>
            <w:r w:rsidR="00A424F3" w:rsidRPr="004A7AC2">
              <w:t>-</w:t>
            </w:r>
            <w:r w:rsidR="00556F5D" w:rsidRPr="004A7AC2">
              <w:t xml:space="preserve"> </w:t>
            </w:r>
            <w:r w:rsidR="00A424F3" w:rsidRPr="004A7AC2">
              <w:t>14</w:t>
            </w:r>
            <w:r w:rsidR="00E504D9" w:rsidRPr="004A7AC2">
              <w:t xml:space="preserve"> %</w:t>
            </w:r>
            <w:r w:rsidR="00A33D73" w:rsidRPr="004A7AC2">
              <w:t>)</w:t>
            </w:r>
          </w:p>
        </w:tc>
        <w:tc>
          <w:tcPr>
            <w:tcW w:w="1842" w:type="dxa"/>
            <w:vAlign w:val="center"/>
          </w:tcPr>
          <w:p w14:paraId="481FCE7B" w14:textId="13E2D53E" w:rsidR="00DA7CA5" w:rsidRPr="004A7AC2" w:rsidRDefault="00C804D4" w:rsidP="00257846">
            <w:pPr>
              <w:contextualSpacing/>
              <w:jc w:val="center"/>
            </w:pPr>
            <w:r w:rsidRPr="004A7AC2">
              <w:t>569</w:t>
            </w:r>
            <w:r w:rsidR="00257846" w:rsidRPr="004A7AC2">
              <w:t xml:space="preserve"> </w:t>
            </w:r>
            <w:r w:rsidR="00DA7CA5" w:rsidRPr="004A7AC2">
              <w:t>(</w:t>
            </w:r>
            <w:r w:rsidR="00500167" w:rsidRPr="004A7AC2">
              <w:t>+ 134</w:t>
            </w:r>
            <w:r w:rsidR="00DA7CA5" w:rsidRPr="004A7AC2">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74112C3" w14:textId="67725F20" w:rsidR="00DA7CA5" w:rsidRPr="004A7AC2" w:rsidRDefault="00257846" w:rsidP="00257846">
            <w:pPr>
              <w:contextualSpacing/>
              <w:jc w:val="center"/>
            </w:pPr>
            <w:r w:rsidRPr="004A7AC2">
              <w:rPr>
                <w:lang w:eastAsia="en-US"/>
              </w:rPr>
              <w:t xml:space="preserve"> </w:t>
            </w:r>
            <w:r w:rsidR="00C804D4" w:rsidRPr="004A7AC2">
              <w:rPr>
                <w:lang w:eastAsia="en-US"/>
              </w:rPr>
              <w:t xml:space="preserve">243 </w:t>
            </w:r>
            <w:r w:rsidR="00DA7CA5" w:rsidRPr="004A7AC2">
              <w:rPr>
                <w:lang w:eastAsia="en-US"/>
              </w:rPr>
              <w:t>(</w:t>
            </w:r>
            <w:r w:rsidRPr="004A7AC2">
              <w:rPr>
                <w:lang w:eastAsia="en-US"/>
              </w:rPr>
              <w:t xml:space="preserve">- </w:t>
            </w:r>
            <w:r w:rsidR="00500167" w:rsidRPr="004A7AC2">
              <w:rPr>
                <w:lang w:eastAsia="en-US"/>
              </w:rPr>
              <w:t>47</w:t>
            </w:r>
            <w:r w:rsidR="00DA7CA5" w:rsidRPr="004A7AC2">
              <w:rPr>
                <w:lang w:eastAsia="en-US"/>
              </w:rPr>
              <w:t xml:space="preserve"> %)</w:t>
            </w:r>
          </w:p>
        </w:tc>
      </w:tr>
    </w:tbl>
    <w:p w14:paraId="5E498140" w14:textId="77777777" w:rsidR="00617BC4" w:rsidRPr="00BE26D4" w:rsidRDefault="00617BC4" w:rsidP="00B5348E">
      <w:pPr>
        <w:pStyle w:val="ad"/>
        <w:rPr>
          <w:rFonts w:ascii="Times New Roman" w:hAnsi="Times New Roman"/>
          <w:noProof/>
          <w:sz w:val="28"/>
          <w:szCs w:val="28"/>
        </w:rPr>
      </w:pPr>
    </w:p>
    <w:p w14:paraId="44F05462" w14:textId="77777777" w:rsidR="00617BC4" w:rsidRPr="00BE26D4" w:rsidRDefault="00617BC4" w:rsidP="00B5348E">
      <w:pPr>
        <w:pStyle w:val="ad"/>
        <w:rPr>
          <w:rFonts w:ascii="Times New Roman" w:hAnsi="Times New Roman"/>
          <w:noProof/>
          <w:sz w:val="28"/>
          <w:szCs w:val="28"/>
        </w:rPr>
      </w:pPr>
      <w:bookmarkStart w:id="1" w:name="_GoBack"/>
      <w:r w:rsidRPr="00BE26D4">
        <w:rPr>
          <w:rFonts w:ascii="Times New Roman" w:hAnsi="Times New Roman"/>
          <w:noProof/>
          <w:sz w:val="28"/>
          <w:szCs w:val="28"/>
        </w:rPr>
        <w:drawing>
          <wp:inline distT="0" distB="0" distL="0" distR="0" wp14:anchorId="17DA7E15" wp14:editId="02422D90">
            <wp:extent cx="5905500" cy="340042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
    </w:p>
    <w:p w14:paraId="52E20F2A" w14:textId="1F6F1629" w:rsidR="00D92537" w:rsidRPr="00D653D8" w:rsidRDefault="00C20814" w:rsidP="00167783">
      <w:pPr>
        <w:pStyle w:val="ad"/>
        <w:spacing w:line="360" w:lineRule="auto"/>
        <w:ind w:firstLine="709"/>
        <w:rPr>
          <w:rFonts w:ascii="Times New Roman" w:hAnsi="Times New Roman"/>
          <w:color w:val="000000" w:themeColor="text1"/>
          <w:sz w:val="28"/>
          <w:szCs w:val="28"/>
        </w:rPr>
      </w:pPr>
      <w:r w:rsidRPr="00D653D8">
        <w:rPr>
          <w:rFonts w:ascii="Times New Roman" w:hAnsi="Times New Roman"/>
          <w:color w:val="000000" w:themeColor="text1"/>
          <w:sz w:val="28"/>
          <w:szCs w:val="28"/>
        </w:rPr>
        <w:lastRenderedPageBreak/>
        <w:t>В отчетном периоде</w:t>
      </w:r>
      <w:r w:rsidR="00023B74" w:rsidRPr="00D653D8">
        <w:rPr>
          <w:rFonts w:ascii="Times New Roman" w:hAnsi="Times New Roman"/>
          <w:color w:val="000000" w:themeColor="text1"/>
          <w:sz w:val="28"/>
          <w:szCs w:val="28"/>
        </w:rPr>
        <w:t xml:space="preserve"> в процентном отношении</w:t>
      </w:r>
      <w:r w:rsidR="00075DEE" w:rsidRPr="00D653D8">
        <w:rPr>
          <w:rFonts w:ascii="Times New Roman" w:hAnsi="Times New Roman"/>
          <w:color w:val="000000" w:themeColor="text1"/>
          <w:sz w:val="28"/>
          <w:szCs w:val="28"/>
        </w:rPr>
        <w:t xml:space="preserve"> от общего количества</w:t>
      </w:r>
      <w:r w:rsidR="000E5E43" w:rsidRPr="00D653D8">
        <w:rPr>
          <w:rFonts w:ascii="Times New Roman" w:hAnsi="Times New Roman"/>
          <w:color w:val="000000" w:themeColor="text1"/>
          <w:sz w:val="28"/>
          <w:szCs w:val="28"/>
        </w:rPr>
        <w:t xml:space="preserve"> </w:t>
      </w:r>
      <w:r w:rsidR="0064516D" w:rsidRPr="00D653D8">
        <w:rPr>
          <w:rFonts w:ascii="Times New Roman" w:hAnsi="Times New Roman"/>
          <w:color w:val="000000" w:themeColor="text1"/>
          <w:sz w:val="28"/>
          <w:szCs w:val="28"/>
        </w:rPr>
        <w:t>обращений</w:t>
      </w:r>
      <w:r w:rsidR="00856CB7" w:rsidRPr="00D653D8">
        <w:rPr>
          <w:rFonts w:ascii="Times New Roman" w:hAnsi="Times New Roman"/>
          <w:color w:val="000000" w:themeColor="text1"/>
          <w:sz w:val="28"/>
          <w:szCs w:val="28"/>
        </w:rPr>
        <w:t>,</w:t>
      </w:r>
      <w:r w:rsidR="008A2421" w:rsidRPr="00D653D8">
        <w:rPr>
          <w:rFonts w:ascii="Times New Roman" w:hAnsi="Times New Roman"/>
          <w:color w:val="000000" w:themeColor="text1"/>
          <w:sz w:val="28"/>
          <w:szCs w:val="28"/>
        </w:rPr>
        <w:t xml:space="preserve"> поступивших </w:t>
      </w:r>
      <w:r w:rsidRPr="00D653D8">
        <w:rPr>
          <w:rFonts w:ascii="Times New Roman" w:hAnsi="Times New Roman"/>
          <w:color w:val="000000" w:themeColor="text1"/>
          <w:sz w:val="28"/>
          <w:szCs w:val="28"/>
        </w:rPr>
        <w:t xml:space="preserve">в </w:t>
      </w:r>
      <w:r w:rsidR="003E3312">
        <w:rPr>
          <w:rFonts w:ascii="Times New Roman" w:hAnsi="Times New Roman"/>
          <w:color w:val="000000" w:themeColor="text1"/>
          <w:sz w:val="28"/>
          <w:szCs w:val="28"/>
        </w:rPr>
        <w:t>П</w:t>
      </w:r>
      <w:r w:rsidRPr="00D653D8">
        <w:rPr>
          <w:rFonts w:ascii="Times New Roman" w:hAnsi="Times New Roman"/>
          <w:color w:val="000000" w:themeColor="text1"/>
          <w:sz w:val="28"/>
          <w:szCs w:val="28"/>
        </w:rPr>
        <w:t xml:space="preserve">равительство Воронежской </w:t>
      </w:r>
      <w:r w:rsidR="0058084D" w:rsidRPr="00D653D8">
        <w:rPr>
          <w:rFonts w:ascii="Times New Roman" w:hAnsi="Times New Roman"/>
          <w:color w:val="000000" w:themeColor="text1"/>
          <w:sz w:val="28"/>
          <w:szCs w:val="28"/>
        </w:rPr>
        <w:t>области</w:t>
      </w:r>
      <w:r w:rsidR="00856CB7" w:rsidRPr="00D653D8">
        <w:rPr>
          <w:rFonts w:ascii="Times New Roman" w:hAnsi="Times New Roman"/>
          <w:color w:val="000000" w:themeColor="text1"/>
          <w:sz w:val="28"/>
          <w:szCs w:val="28"/>
        </w:rPr>
        <w:t>,</w:t>
      </w:r>
      <w:r w:rsidR="0058084D" w:rsidRPr="00D653D8">
        <w:rPr>
          <w:rFonts w:ascii="Times New Roman" w:hAnsi="Times New Roman"/>
          <w:color w:val="000000" w:themeColor="text1"/>
          <w:sz w:val="28"/>
          <w:szCs w:val="28"/>
        </w:rPr>
        <w:t xml:space="preserve"> повторных</w:t>
      </w:r>
      <w:r w:rsidR="000E5E43" w:rsidRPr="00D653D8">
        <w:rPr>
          <w:rFonts w:ascii="Times New Roman" w:hAnsi="Times New Roman"/>
          <w:color w:val="000000" w:themeColor="text1"/>
          <w:sz w:val="28"/>
          <w:szCs w:val="28"/>
        </w:rPr>
        <w:t xml:space="preserve"> обращений</w:t>
      </w:r>
      <w:r w:rsidR="0058084D" w:rsidRPr="00D653D8">
        <w:rPr>
          <w:rFonts w:ascii="Times New Roman" w:hAnsi="Times New Roman"/>
          <w:color w:val="000000" w:themeColor="text1"/>
          <w:sz w:val="28"/>
          <w:szCs w:val="28"/>
        </w:rPr>
        <w:t xml:space="preserve"> –</w:t>
      </w:r>
      <w:r w:rsidR="00A60E7B" w:rsidRPr="00D653D8">
        <w:rPr>
          <w:rFonts w:ascii="Times New Roman" w:hAnsi="Times New Roman"/>
          <w:color w:val="000000" w:themeColor="text1"/>
          <w:sz w:val="28"/>
          <w:szCs w:val="28"/>
        </w:rPr>
        <w:t xml:space="preserve"> </w:t>
      </w:r>
      <w:r w:rsidR="00E504D9" w:rsidRPr="00D653D8">
        <w:rPr>
          <w:rFonts w:ascii="Times New Roman" w:hAnsi="Times New Roman"/>
          <w:color w:val="000000" w:themeColor="text1"/>
          <w:sz w:val="28"/>
          <w:szCs w:val="28"/>
        </w:rPr>
        <w:t>1</w:t>
      </w:r>
      <w:r w:rsidR="008C1955" w:rsidRPr="00D653D8">
        <w:rPr>
          <w:rFonts w:ascii="Times New Roman" w:hAnsi="Times New Roman"/>
          <w:color w:val="000000" w:themeColor="text1"/>
          <w:sz w:val="28"/>
          <w:szCs w:val="28"/>
        </w:rPr>
        <w:t>1</w:t>
      </w:r>
      <w:r w:rsidR="0073779F" w:rsidRPr="00D653D8">
        <w:rPr>
          <w:rFonts w:ascii="Times New Roman" w:hAnsi="Times New Roman"/>
          <w:color w:val="000000" w:themeColor="text1"/>
          <w:sz w:val="28"/>
          <w:szCs w:val="28"/>
        </w:rPr>
        <w:t>,</w:t>
      </w:r>
      <w:r w:rsidR="008C1955" w:rsidRPr="00D653D8">
        <w:rPr>
          <w:rFonts w:ascii="Times New Roman" w:hAnsi="Times New Roman"/>
          <w:color w:val="000000" w:themeColor="text1"/>
          <w:sz w:val="28"/>
          <w:szCs w:val="28"/>
        </w:rPr>
        <w:t>9</w:t>
      </w:r>
      <w:r w:rsidR="007E377A" w:rsidRPr="00D653D8">
        <w:rPr>
          <w:rFonts w:ascii="Times New Roman" w:hAnsi="Times New Roman"/>
          <w:color w:val="000000" w:themeColor="text1"/>
          <w:sz w:val="28"/>
          <w:szCs w:val="28"/>
        </w:rPr>
        <w:t xml:space="preserve"> </w:t>
      </w:r>
      <w:r w:rsidR="00A60E7B" w:rsidRPr="00D653D8">
        <w:rPr>
          <w:rFonts w:ascii="Times New Roman" w:hAnsi="Times New Roman"/>
          <w:color w:val="000000" w:themeColor="text1"/>
          <w:sz w:val="28"/>
          <w:szCs w:val="28"/>
        </w:rPr>
        <w:t>%, коллективных</w:t>
      </w:r>
      <w:r w:rsidR="000E5E43" w:rsidRPr="00D653D8">
        <w:rPr>
          <w:rFonts w:ascii="Times New Roman" w:hAnsi="Times New Roman"/>
          <w:color w:val="000000" w:themeColor="text1"/>
          <w:sz w:val="28"/>
          <w:szCs w:val="28"/>
        </w:rPr>
        <w:t xml:space="preserve"> обращений</w:t>
      </w:r>
      <w:r w:rsidR="00A60E7B" w:rsidRPr="00D653D8">
        <w:rPr>
          <w:rFonts w:ascii="Times New Roman" w:hAnsi="Times New Roman"/>
          <w:color w:val="000000" w:themeColor="text1"/>
          <w:sz w:val="28"/>
          <w:szCs w:val="28"/>
        </w:rPr>
        <w:t xml:space="preserve"> – </w:t>
      </w:r>
      <w:r w:rsidR="005811D0" w:rsidRPr="00D653D8">
        <w:rPr>
          <w:rFonts w:ascii="Times New Roman" w:hAnsi="Times New Roman"/>
          <w:color w:val="000000" w:themeColor="text1"/>
          <w:sz w:val="28"/>
          <w:szCs w:val="28"/>
        </w:rPr>
        <w:t>3</w:t>
      </w:r>
      <w:r w:rsidR="007E377A" w:rsidRPr="00D653D8">
        <w:rPr>
          <w:rFonts w:ascii="Times New Roman" w:hAnsi="Times New Roman"/>
          <w:color w:val="000000" w:themeColor="text1"/>
          <w:sz w:val="28"/>
          <w:szCs w:val="28"/>
        </w:rPr>
        <w:t xml:space="preserve"> </w:t>
      </w:r>
      <w:r w:rsidRPr="00D653D8">
        <w:rPr>
          <w:rFonts w:ascii="Times New Roman" w:hAnsi="Times New Roman"/>
          <w:color w:val="000000" w:themeColor="text1"/>
          <w:sz w:val="28"/>
          <w:szCs w:val="28"/>
        </w:rPr>
        <w:t>%</w:t>
      </w:r>
      <w:r w:rsidR="00055A63" w:rsidRPr="00D653D8">
        <w:rPr>
          <w:rFonts w:ascii="Times New Roman" w:hAnsi="Times New Roman"/>
          <w:color w:val="000000" w:themeColor="text1"/>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155"/>
        <w:gridCol w:w="1985"/>
        <w:gridCol w:w="1701"/>
      </w:tblGrid>
      <w:tr w:rsidR="0051502C" w:rsidRPr="00D653D8" w14:paraId="43E2CD07" w14:textId="77777777" w:rsidTr="0051502C">
        <w:trPr>
          <w:trHeight w:val="1962"/>
        </w:trPr>
        <w:tc>
          <w:tcPr>
            <w:tcW w:w="3515" w:type="dxa"/>
          </w:tcPr>
          <w:p w14:paraId="456C96C0" w14:textId="77777777" w:rsidR="0051502C" w:rsidRPr="00D653D8" w:rsidRDefault="0051502C" w:rsidP="00C63819">
            <w:pPr>
              <w:contextualSpacing/>
              <w:jc w:val="center"/>
            </w:pPr>
          </w:p>
          <w:p w14:paraId="71E00B14" w14:textId="77777777" w:rsidR="0051502C" w:rsidRPr="00D653D8" w:rsidRDefault="0051502C" w:rsidP="00C63819">
            <w:pPr>
              <w:contextualSpacing/>
              <w:jc w:val="center"/>
            </w:pPr>
          </w:p>
          <w:p w14:paraId="3B15FB79" w14:textId="77777777" w:rsidR="0051502C" w:rsidRPr="00D653D8" w:rsidRDefault="0051502C" w:rsidP="00C63819">
            <w:pPr>
              <w:contextualSpacing/>
              <w:jc w:val="center"/>
            </w:pPr>
            <w:r w:rsidRPr="00D653D8">
              <w:t xml:space="preserve">Обращения </w:t>
            </w:r>
          </w:p>
          <w:p w14:paraId="555D1883" w14:textId="77777777" w:rsidR="0051502C" w:rsidRPr="00D653D8" w:rsidRDefault="0051502C" w:rsidP="00C63819">
            <w:pPr>
              <w:contextualSpacing/>
              <w:jc w:val="center"/>
            </w:pPr>
          </w:p>
        </w:tc>
        <w:tc>
          <w:tcPr>
            <w:tcW w:w="2155" w:type="dxa"/>
          </w:tcPr>
          <w:p w14:paraId="73AAD5B9" w14:textId="14EB98C7" w:rsidR="00FC4F47" w:rsidRPr="00D653D8" w:rsidRDefault="00FC4F47" w:rsidP="00FC4F47">
            <w:pPr>
              <w:contextualSpacing/>
              <w:jc w:val="center"/>
            </w:pPr>
            <w:r w:rsidRPr="00D653D8">
              <w:t>2022 год</w:t>
            </w:r>
          </w:p>
          <w:p w14:paraId="7BD6002E" w14:textId="77777777" w:rsidR="00FC4F47" w:rsidRPr="00D653D8" w:rsidRDefault="00FC4F47" w:rsidP="00FC4F47">
            <w:pPr>
              <w:contextualSpacing/>
              <w:jc w:val="center"/>
            </w:pPr>
            <w:r w:rsidRPr="00D653D8">
              <w:t>В процентах от общего количества</w:t>
            </w:r>
          </w:p>
          <w:p w14:paraId="5BD1ED27" w14:textId="77777777" w:rsidR="0051502C" w:rsidRPr="00D653D8" w:rsidRDefault="00FC4F47" w:rsidP="00FC4F47">
            <w:pPr>
              <w:contextualSpacing/>
              <w:jc w:val="center"/>
            </w:pPr>
            <w:r w:rsidRPr="00D653D8">
              <w:t>обращений</w:t>
            </w:r>
          </w:p>
        </w:tc>
        <w:tc>
          <w:tcPr>
            <w:tcW w:w="1985" w:type="dxa"/>
          </w:tcPr>
          <w:p w14:paraId="227C6A72" w14:textId="2D50D1A0" w:rsidR="0051502C" w:rsidRPr="00D653D8" w:rsidRDefault="0051502C" w:rsidP="00C63819">
            <w:pPr>
              <w:contextualSpacing/>
              <w:jc w:val="center"/>
            </w:pPr>
            <w:r w:rsidRPr="00D653D8">
              <w:t>2021 год</w:t>
            </w:r>
          </w:p>
          <w:p w14:paraId="1A0C645E" w14:textId="77777777" w:rsidR="0051502C" w:rsidRPr="00D653D8" w:rsidRDefault="0051502C" w:rsidP="00C904B5">
            <w:pPr>
              <w:contextualSpacing/>
              <w:jc w:val="center"/>
            </w:pPr>
            <w:r w:rsidRPr="00D653D8">
              <w:t>В процентах от общего количества</w:t>
            </w:r>
          </w:p>
          <w:p w14:paraId="68733287" w14:textId="77777777" w:rsidR="0051502C" w:rsidRPr="00D653D8" w:rsidRDefault="0051502C" w:rsidP="00C904B5">
            <w:pPr>
              <w:contextualSpacing/>
              <w:jc w:val="center"/>
            </w:pPr>
            <w:r w:rsidRPr="00D653D8">
              <w:t>обращений</w:t>
            </w:r>
          </w:p>
        </w:tc>
        <w:tc>
          <w:tcPr>
            <w:tcW w:w="1701" w:type="dxa"/>
          </w:tcPr>
          <w:p w14:paraId="3E3356FF" w14:textId="1086BDF8" w:rsidR="0051502C" w:rsidRPr="00D653D8" w:rsidRDefault="0051502C" w:rsidP="00C63819">
            <w:pPr>
              <w:contextualSpacing/>
              <w:jc w:val="center"/>
            </w:pPr>
            <w:r w:rsidRPr="00D653D8">
              <w:t>2020 год</w:t>
            </w:r>
          </w:p>
          <w:p w14:paraId="529D384C" w14:textId="77777777" w:rsidR="0051502C" w:rsidRPr="00D653D8" w:rsidRDefault="0051502C" w:rsidP="00C904B5">
            <w:pPr>
              <w:contextualSpacing/>
              <w:jc w:val="center"/>
            </w:pPr>
            <w:r w:rsidRPr="00D653D8">
              <w:t>В процентах от общего количества</w:t>
            </w:r>
          </w:p>
          <w:p w14:paraId="74859645" w14:textId="77777777" w:rsidR="0051502C" w:rsidRPr="00D653D8" w:rsidRDefault="0051502C" w:rsidP="00C904B5">
            <w:pPr>
              <w:contextualSpacing/>
              <w:jc w:val="center"/>
            </w:pPr>
            <w:r w:rsidRPr="00D653D8">
              <w:t>обращений</w:t>
            </w:r>
          </w:p>
        </w:tc>
      </w:tr>
      <w:tr w:rsidR="0051502C" w:rsidRPr="00D653D8" w14:paraId="2F90298C" w14:textId="77777777" w:rsidTr="0051502C">
        <w:trPr>
          <w:trHeight w:val="299"/>
        </w:trPr>
        <w:tc>
          <w:tcPr>
            <w:tcW w:w="3515" w:type="dxa"/>
          </w:tcPr>
          <w:p w14:paraId="6EE05809" w14:textId="77777777" w:rsidR="0051502C" w:rsidRPr="00D653D8" w:rsidRDefault="0051502C" w:rsidP="00010A9E">
            <w:pPr>
              <w:contextualSpacing/>
              <w:jc w:val="both"/>
            </w:pPr>
            <w:r w:rsidRPr="00D653D8">
              <w:t>повторные</w:t>
            </w:r>
          </w:p>
        </w:tc>
        <w:tc>
          <w:tcPr>
            <w:tcW w:w="2155" w:type="dxa"/>
          </w:tcPr>
          <w:p w14:paraId="2F9E50F3" w14:textId="076BF5A3" w:rsidR="0051502C" w:rsidRPr="00D653D8" w:rsidRDefault="00F75158" w:rsidP="00010A9E">
            <w:pPr>
              <w:contextualSpacing/>
              <w:jc w:val="center"/>
            </w:pPr>
            <w:r w:rsidRPr="00D653D8">
              <w:t>1</w:t>
            </w:r>
            <w:r w:rsidR="008C1955" w:rsidRPr="00D653D8">
              <w:t>1</w:t>
            </w:r>
            <w:r w:rsidRPr="00D653D8">
              <w:t>,</w:t>
            </w:r>
            <w:r w:rsidR="008C1955" w:rsidRPr="00D653D8">
              <w:t>9</w:t>
            </w:r>
            <w:r w:rsidRPr="00D653D8">
              <w:t xml:space="preserve"> </w:t>
            </w:r>
            <w:r w:rsidR="009C2C65" w:rsidRPr="00D653D8">
              <w:t>%</w:t>
            </w:r>
          </w:p>
        </w:tc>
        <w:tc>
          <w:tcPr>
            <w:tcW w:w="1985" w:type="dxa"/>
          </w:tcPr>
          <w:p w14:paraId="67944188" w14:textId="0F399298" w:rsidR="0051502C" w:rsidRPr="00D653D8" w:rsidRDefault="009C2C65" w:rsidP="00010A9E">
            <w:pPr>
              <w:contextualSpacing/>
              <w:jc w:val="center"/>
            </w:pPr>
            <w:r w:rsidRPr="00D653D8">
              <w:t>1</w:t>
            </w:r>
            <w:r w:rsidR="008C1955" w:rsidRPr="00D653D8">
              <w:t>0</w:t>
            </w:r>
            <w:r w:rsidRPr="00D653D8">
              <w:t>,</w:t>
            </w:r>
            <w:r w:rsidR="008C1955" w:rsidRPr="00D653D8">
              <w:t>8</w:t>
            </w:r>
            <w:r w:rsidR="0051502C" w:rsidRPr="00D653D8">
              <w:t xml:space="preserve"> %</w:t>
            </w:r>
          </w:p>
        </w:tc>
        <w:tc>
          <w:tcPr>
            <w:tcW w:w="1701" w:type="dxa"/>
          </w:tcPr>
          <w:p w14:paraId="3DA2F4A5" w14:textId="2B024244" w:rsidR="0051502C" w:rsidRPr="00D653D8" w:rsidRDefault="008C1955" w:rsidP="00010A9E">
            <w:pPr>
              <w:contextualSpacing/>
              <w:jc w:val="center"/>
            </w:pPr>
            <w:r w:rsidRPr="00D653D8">
              <w:t>7</w:t>
            </w:r>
            <w:r w:rsidR="009C2C65" w:rsidRPr="00D653D8">
              <w:t>,</w:t>
            </w:r>
            <w:r w:rsidRPr="00D653D8">
              <w:t>1</w:t>
            </w:r>
            <w:r w:rsidR="0051502C" w:rsidRPr="00D653D8">
              <w:t xml:space="preserve"> %</w:t>
            </w:r>
          </w:p>
        </w:tc>
      </w:tr>
      <w:tr w:rsidR="0051502C" w:rsidRPr="00BE26D4" w14:paraId="44E0D0F0" w14:textId="77777777" w:rsidTr="0051502C">
        <w:trPr>
          <w:trHeight w:val="70"/>
        </w:trPr>
        <w:tc>
          <w:tcPr>
            <w:tcW w:w="3515" w:type="dxa"/>
          </w:tcPr>
          <w:p w14:paraId="48969DE6" w14:textId="77777777" w:rsidR="0051502C" w:rsidRPr="00D653D8" w:rsidRDefault="0051502C" w:rsidP="00010A9E">
            <w:pPr>
              <w:contextualSpacing/>
              <w:jc w:val="both"/>
            </w:pPr>
            <w:r w:rsidRPr="00D653D8">
              <w:t>коллективные</w:t>
            </w:r>
          </w:p>
        </w:tc>
        <w:tc>
          <w:tcPr>
            <w:tcW w:w="2155" w:type="dxa"/>
          </w:tcPr>
          <w:p w14:paraId="553469AE" w14:textId="08CE6897" w:rsidR="0051502C" w:rsidRPr="00D653D8" w:rsidRDefault="005811D0" w:rsidP="00010A9E">
            <w:pPr>
              <w:contextualSpacing/>
              <w:jc w:val="center"/>
            </w:pPr>
            <w:r w:rsidRPr="00D653D8">
              <w:t>3</w:t>
            </w:r>
            <w:r w:rsidR="00D823BC" w:rsidRPr="00D653D8">
              <w:t xml:space="preserve"> </w:t>
            </w:r>
            <w:r w:rsidR="009C2C65" w:rsidRPr="00D653D8">
              <w:t>%</w:t>
            </w:r>
          </w:p>
        </w:tc>
        <w:tc>
          <w:tcPr>
            <w:tcW w:w="1985" w:type="dxa"/>
          </w:tcPr>
          <w:p w14:paraId="56C70BFB" w14:textId="182550FE" w:rsidR="0051502C" w:rsidRPr="00D653D8" w:rsidRDefault="006E567F" w:rsidP="00010A9E">
            <w:pPr>
              <w:contextualSpacing/>
              <w:jc w:val="center"/>
            </w:pPr>
            <w:r w:rsidRPr="00D653D8">
              <w:t>3,6</w:t>
            </w:r>
            <w:r w:rsidR="0051502C" w:rsidRPr="00D653D8">
              <w:t xml:space="preserve"> %</w:t>
            </w:r>
          </w:p>
        </w:tc>
        <w:tc>
          <w:tcPr>
            <w:tcW w:w="1701" w:type="dxa"/>
          </w:tcPr>
          <w:p w14:paraId="2D2378DF" w14:textId="25A59E68" w:rsidR="0051502C" w:rsidRPr="00BE26D4" w:rsidRDefault="0051502C" w:rsidP="00010A9E">
            <w:pPr>
              <w:contextualSpacing/>
              <w:jc w:val="center"/>
            </w:pPr>
            <w:r w:rsidRPr="00D653D8">
              <w:t xml:space="preserve"> </w:t>
            </w:r>
            <w:r w:rsidR="006E567F" w:rsidRPr="00D653D8">
              <w:t xml:space="preserve">3,1 </w:t>
            </w:r>
            <w:r w:rsidRPr="00D653D8">
              <w:t>%</w:t>
            </w:r>
          </w:p>
        </w:tc>
      </w:tr>
    </w:tbl>
    <w:p w14:paraId="7FBC5D6D" w14:textId="77777777" w:rsidR="00E85D31" w:rsidRPr="00BE26D4" w:rsidRDefault="00E85D31" w:rsidP="00C63819">
      <w:pPr>
        <w:pStyle w:val="ad"/>
        <w:rPr>
          <w:rFonts w:ascii="Times New Roman" w:hAnsi="Times New Roman"/>
          <w:noProof/>
          <w:sz w:val="28"/>
          <w:szCs w:val="28"/>
        </w:rPr>
      </w:pPr>
    </w:p>
    <w:p w14:paraId="7859216B" w14:textId="77777777" w:rsidR="0038213D" w:rsidRPr="00BE26D4" w:rsidRDefault="00E85D31" w:rsidP="004F55E0">
      <w:pPr>
        <w:pStyle w:val="ad"/>
        <w:rPr>
          <w:rFonts w:ascii="Times New Roman" w:hAnsi="Times New Roman"/>
          <w:noProof/>
          <w:sz w:val="28"/>
          <w:szCs w:val="28"/>
        </w:rPr>
      </w:pPr>
      <w:r w:rsidRPr="00BE26D4">
        <w:rPr>
          <w:noProof/>
          <w:sz w:val="28"/>
          <w:szCs w:val="28"/>
        </w:rPr>
        <w:drawing>
          <wp:inline distT="0" distB="0" distL="0" distR="0" wp14:anchorId="596CF482" wp14:editId="6EDBA386">
            <wp:extent cx="5940425" cy="3286125"/>
            <wp:effectExtent l="0" t="0" r="317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640BC5" w14:textId="77777777" w:rsidR="004F55E0" w:rsidRPr="00BE26D4" w:rsidRDefault="004F55E0" w:rsidP="009B4FF5">
      <w:pPr>
        <w:spacing w:line="360" w:lineRule="auto"/>
        <w:ind w:left="284" w:firstLine="709"/>
        <w:contextualSpacing/>
        <w:jc w:val="both"/>
        <w:rPr>
          <w:color w:val="000000" w:themeColor="text1"/>
          <w:sz w:val="28"/>
          <w:szCs w:val="28"/>
        </w:rPr>
      </w:pPr>
    </w:p>
    <w:p w14:paraId="2F244ED2" w14:textId="77777777" w:rsidR="004B6279" w:rsidRPr="00D653D8" w:rsidRDefault="004B6279" w:rsidP="009B4FF5">
      <w:pPr>
        <w:spacing w:line="360" w:lineRule="auto"/>
        <w:ind w:left="284" w:firstLine="709"/>
        <w:contextualSpacing/>
        <w:jc w:val="both"/>
        <w:rPr>
          <w:color w:val="000000" w:themeColor="text1"/>
          <w:sz w:val="28"/>
          <w:szCs w:val="28"/>
        </w:rPr>
      </w:pPr>
      <w:r w:rsidRPr="00D653D8">
        <w:rPr>
          <w:color w:val="000000" w:themeColor="text1"/>
          <w:sz w:val="28"/>
          <w:szCs w:val="28"/>
        </w:rPr>
        <w:t xml:space="preserve">Тематическая направленность обращений и </w:t>
      </w:r>
      <w:r w:rsidR="00EB74A6" w:rsidRPr="00D653D8">
        <w:rPr>
          <w:color w:val="000000" w:themeColor="text1"/>
          <w:sz w:val="28"/>
          <w:szCs w:val="28"/>
        </w:rPr>
        <w:t>динамика</w:t>
      </w:r>
      <w:r w:rsidRPr="00D653D8">
        <w:rPr>
          <w:color w:val="000000" w:themeColor="text1"/>
          <w:sz w:val="28"/>
          <w:szCs w:val="28"/>
        </w:rPr>
        <w:t xml:space="preserve">: </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971"/>
        <w:gridCol w:w="2075"/>
        <w:gridCol w:w="1943"/>
      </w:tblGrid>
      <w:tr w:rsidR="00187E6E" w:rsidRPr="00D653D8" w14:paraId="2D969873" w14:textId="77777777" w:rsidTr="00187E6E">
        <w:tc>
          <w:tcPr>
            <w:tcW w:w="3361" w:type="dxa"/>
          </w:tcPr>
          <w:p w14:paraId="1EF0A85B" w14:textId="77777777" w:rsidR="00187E6E" w:rsidRPr="00D653D8" w:rsidRDefault="00187E6E" w:rsidP="00C63819">
            <w:pPr>
              <w:contextualSpacing/>
            </w:pPr>
          </w:p>
          <w:p w14:paraId="11776B46" w14:textId="77777777" w:rsidR="00187E6E" w:rsidRPr="00D653D8" w:rsidRDefault="00187E6E" w:rsidP="00C63819">
            <w:pPr>
              <w:contextualSpacing/>
              <w:jc w:val="center"/>
            </w:pPr>
          </w:p>
          <w:p w14:paraId="2D5B2975" w14:textId="77777777" w:rsidR="00187E6E" w:rsidRPr="00D653D8" w:rsidRDefault="00187E6E" w:rsidP="00C63819">
            <w:pPr>
              <w:contextualSpacing/>
              <w:jc w:val="center"/>
            </w:pPr>
            <w:r w:rsidRPr="00D653D8">
              <w:t>Тематика обращений</w:t>
            </w:r>
          </w:p>
          <w:p w14:paraId="1D523CDB" w14:textId="77777777" w:rsidR="00187E6E" w:rsidRPr="00D653D8" w:rsidRDefault="00187E6E" w:rsidP="00C63819">
            <w:pPr>
              <w:contextualSpacing/>
              <w:jc w:val="center"/>
            </w:pPr>
          </w:p>
        </w:tc>
        <w:tc>
          <w:tcPr>
            <w:tcW w:w="1971" w:type="dxa"/>
          </w:tcPr>
          <w:p w14:paraId="3E40A046" w14:textId="31E48C5A" w:rsidR="00187E6E" w:rsidRPr="00D653D8" w:rsidRDefault="00187E6E" w:rsidP="00187E6E">
            <w:pPr>
              <w:contextualSpacing/>
              <w:jc w:val="center"/>
            </w:pPr>
            <w:r w:rsidRPr="00D653D8">
              <w:t>2022 год</w:t>
            </w:r>
          </w:p>
          <w:p w14:paraId="50518401" w14:textId="77777777" w:rsidR="00187E6E" w:rsidRPr="00D653D8" w:rsidRDefault="00187E6E" w:rsidP="00187E6E">
            <w:pPr>
              <w:contextualSpacing/>
              <w:jc w:val="center"/>
            </w:pPr>
            <w:r w:rsidRPr="00D653D8">
              <w:t>В абсолютных цифрах и процентах</w:t>
            </w:r>
          </w:p>
        </w:tc>
        <w:tc>
          <w:tcPr>
            <w:tcW w:w="2075" w:type="dxa"/>
          </w:tcPr>
          <w:p w14:paraId="1B167477" w14:textId="27E93323" w:rsidR="00187E6E" w:rsidRPr="00D653D8" w:rsidRDefault="00187E6E" w:rsidP="00C63819">
            <w:pPr>
              <w:contextualSpacing/>
              <w:jc w:val="center"/>
            </w:pPr>
            <w:r w:rsidRPr="00D653D8">
              <w:t>2021 год</w:t>
            </w:r>
          </w:p>
          <w:p w14:paraId="477EBA6B" w14:textId="77777777" w:rsidR="00187E6E" w:rsidRPr="00D653D8" w:rsidRDefault="00187E6E" w:rsidP="00C63819">
            <w:pPr>
              <w:contextualSpacing/>
              <w:jc w:val="center"/>
            </w:pPr>
            <w:r w:rsidRPr="00D653D8">
              <w:t xml:space="preserve">В абсолютных цифрах и процентах </w:t>
            </w:r>
          </w:p>
        </w:tc>
        <w:tc>
          <w:tcPr>
            <w:tcW w:w="1943" w:type="dxa"/>
          </w:tcPr>
          <w:p w14:paraId="362C79FB" w14:textId="385B9969" w:rsidR="00187E6E" w:rsidRPr="00D653D8" w:rsidRDefault="00187E6E" w:rsidP="00C63819">
            <w:pPr>
              <w:contextualSpacing/>
              <w:jc w:val="center"/>
            </w:pPr>
            <w:r w:rsidRPr="00D653D8">
              <w:t>2020 год</w:t>
            </w:r>
          </w:p>
          <w:p w14:paraId="6350583D" w14:textId="77777777" w:rsidR="00187E6E" w:rsidRPr="00D653D8" w:rsidRDefault="00187E6E" w:rsidP="00C63819">
            <w:pPr>
              <w:contextualSpacing/>
              <w:jc w:val="center"/>
            </w:pPr>
            <w:r w:rsidRPr="00D653D8">
              <w:t>В абсолютных цифрах и</w:t>
            </w:r>
          </w:p>
          <w:p w14:paraId="1C5615FF" w14:textId="77777777" w:rsidR="00187E6E" w:rsidRPr="00D653D8" w:rsidRDefault="00187E6E" w:rsidP="00C63819">
            <w:pPr>
              <w:contextualSpacing/>
              <w:jc w:val="center"/>
            </w:pPr>
            <w:r w:rsidRPr="00D653D8">
              <w:t xml:space="preserve">процентах </w:t>
            </w:r>
          </w:p>
        </w:tc>
      </w:tr>
      <w:tr w:rsidR="00E24AAE" w:rsidRPr="00D653D8" w14:paraId="16CEA7A6" w14:textId="77777777" w:rsidTr="00187E6E">
        <w:tc>
          <w:tcPr>
            <w:tcW w:w="3361" w:type="dxa"/>
          </w:tcPr>
          <w:p w14:paraId="0AE0D06C" w14:textId="12582D91" w:rsidR="00E24AAE" w:rsidRPr="00D653D8" w:rsidRDefault="00E24AAE" w:rsidP="00C63819">
            <w:pPr>
              <w:contextualSpacing/>
            </w:pPr>
            <w:bookmarkStart w:id="2" w:name="_Hlk45284067"/>
            <w:r w:rsidRPr="00D653D8">
              <w:t>Социальная сфера</w:t>
            </w:r>
            <w:bookmarkEnd w:id="2"/>
          </w:p>
        </w:tc>
        <w:tc>
          <w:tcPr>
            <w:tcW w:w="1971" w:type="dxa"/>
          </w:tcPr>
          <w:p w14:paraId="6DA87DF2" w14:textId="7DEF2D23" w:rsidR="00E24AAE" w:rsidRPr="00D653D8" w:rsidRDefault="00E24AAE" w:rsidP="00187E6E">
            <w:pPr>
              <w:contextualSpacing/>
              <w:jc w:val="center"/>
            </w:pPr>
            <w:r w:rsidRPr="00D653D8">
              <w:t>5268 (28 %)</w:t>
            </w:r>
          </w:p>
        </w:tc>
        <w:tc>
          <w:tcPr>
            <w:tcW w:w="2075" w:type="dxa"/>
          </w:tcPr>
          <w:p w14:paraId="73F4AE63" w14:textId="1B958B8F" w:rsidR="00E24AAE" w:rsidRPr="00D653D8" w:rsidRDefault="00E24AAE" w:rsidP="00C63819">
            <w:pPr>
              <w:contextualSpacing/>
              <w:jc w:val="center"/>
            </w:pPr>
            <w:r w:rsidRPr="00D653D8">
              <w:t>6277 (33 %)</w:t>
            </w:r>
          </w:p>
        </w:tc>
        <w:tc>
          <w:tcPr>
            <w:tcW w:w="1943" w:type="dxa"/>
          </w:tcPr>
          <w:p w14:paraId="0CD30760" w14:textId="62B55140" w:rsidR="00E24AAE" w:rsidRPr="00D653D8" w:rsidRDefault="00E24AAE" w:rsidP="00C63819">
            <w:pPr>
              <w:contextualSpacing/>
              <w:jc w:val="center"/>
            </w:pPr>
            <w:r w:rsidRPr="00D653D8">
              <w:t>8745 (40 %)</w:t>
            </w:r>
          </w:p>
        </w:tc>
      </w:tr>
      <w:tr w:rsidR="00E24AAE" w:rsidRPr="00D653D8" w14:paraId="39E8710E" w14:textId="77777777" w:rsidTr="00187E6E">
        <w:tc>
          <w:tcPr>
            <w:tcW w:w="3361" w:type="dxa"/>
          </w:tcPr>
          <w:p w14:paraId="2AC2C58A" w14:textId="08491028" w:rsidR="00E24AAE" w:rsidRPr="00D653D8" w:rsidRDefault="00E24AAE" w:rsidP="00C63819">
            <w:pPr>
              <w:contextualSpacing/>
            </w:pPr>
            <w:r w:rsidRPr="00D653D8">
              <w:t>Экономика</w:t>
            </w:r>
          </w:p>
        </w:tc>
        <w:tc>
          <w:tcPr>
            <w:tcW w:w="1971" w:type="dxa"/>
          </w:tcPr>
          <w:p w14:paraId="0D211348" w14:textId="55F6AC84" w:rsidR="00E24AAE" w:rsidRPr="00D653D8" w:rsidRDefault="00E24AAE" w:rsidP="00187E6E">
            <w:pPr>
              <w:contextualSpacing/>
              <w:jc w:val="center"/>
            </w:pPr>
            <w:r w:rsidRPr="00D653D8">
              <w:t>4440 (24 %)</w:t>
            </w:r>
          </w:p>
        </w:tc>
        <w:tc>
          <w:tcPr>
            <w:tcW w:w="2075" w:type="dxa"/>
          </w:tcPr>
          <w:p w14:paraId="48ED63F5" w14:textId="62A7AFAF" w:rsidR="00E24AAE" w:rsidRPr="00D653D8" w:rsidRDefault="00E24AAE" w:rsidP="00C63819">
            <w:pPr>
              <w:contextualSpacing/>
              <w:jc w:val="center"/>
            </w:pPr>
            <w:r w:rsidRPr="00D653D8">
              <w:t>4635 (25 %)</w:t>
            </w:r>
          </w:p>
        </w:tc>
        <w:tc>
          <w:tcPr>
            <w:tcW w:w="1943" w:type="dxa"/>
          </w:tcPr>
          <w:p w14:paraId="56208DB0" w14:textId="70EEB5A2" w:rsidR="00E24AAE" w:rsidRPr="00D653D8" w:rsidRDefault="00E24AAE" w:rsidP="00C63819">
            <w:pPr>
              <w:contextualSpacing/>
              <w:jc w:val="center"/>
            </w:pPr>
            <w:r w:rsidRPr="00D653D8">
              <w:t>4563 (21 %)</w:t>
            </w:r>
          </w:p>
        </w:tc>
      </w:tr>
      <w:tr w:rsidR="00E24AAE" w:rsidRPr="00D653D8" w14:paraId="1C74D6CF" w14:textId="77777777" w:rsidTr="00187E6E">
        <w:tc>
          <w:tcPr>
            <w:tcW w:w="3361" w:type="dxa"/>
          </w:tcPr>
          <w:p w14:paraId="3D7A71F1" w14:textId="31F2C142" w:rsidR="00E24AAE" w:rsidRPr="00D653D8" w:rsidRDefault="00E24AAE" w:rsidP="00C63819">
            <w:pPr>
              <w:contextualSpacing/>
            </w:pPr>
            <w:r w:rsidRPr="00D653D8">
              <w:t>Жилищно-коммунальная сфера</w:t>
            </w:r>
          </w:p>
        </w:tc>
        <w:tc>
          <w:tcPr>
            <w:tcW w:w="1971" w:type="dxa"/>
          </w:tcPr>
          <w:p w14:paraId="1D72006C" w14:textId="44E92D54" w:rsidR="00E24AAE" w:rsidRPr="00D653D8" w:rsidRDefault="00E24AAE" w:rsidP="00187E6E">
            <w:pPr>
              <w:contextualSpacing/>
              <w:jc w:val="center"/>
            </w:pPr>
            <w:r w:rsidRPr="00D653D8">
              <w:t>3645 (20 %)</w:t>
            </w:r>
          </w:p>
        </w:tc>
        <w:tc>
          <w:tcPr>
            <w:tcW w:w="2075" w:type="dxa"/>
          </w:tcPr>
          <w:p w14:paraId="3986E8DB" w14:textId="27C88E2E" w:rsidR="00E24AAE" w:rsidRPr="00D653D8" w:rsidRDefault="00E24AAE" w:rsidP="00C63819">
            <w:pPr>
              <w:contextualSpacing/>
              <w:jc w:val="center"/>
            </w:pPr>
            <w:r w:rsidRPr="00D653D8">
              <w:t>4605 (24 %)</w:t>
            </w:r>
          </w:p>
        </w:tc>
        <w:tc>
          <w:tcPr>
            <w:tcW w:w="1943" w:type="dxa"/>
          </w:tcPr>
          <w:p w14:paraId="079FE730" w14:textId="515ACFB4" w:rsidR="00E24AAE" w:rsidRPr="00D653D8" w:rsidRDefault="00E24AAE" w:rsidP="00C63819">
            <w:pPr>
              <w:contextualSpacing/>
              <w:jc w:val="center"/>
            </w:pPr>
            <w:r w:rsidRPr="00D653D8">
              <w:t>5025 (23 %)</w:t>
            </w:r>
          </w:p>
        </w:tc>
      </w:tr>
      <w:tr w:rsidR="00187E6E" w:rsidRPr="00D653D8" w14:paraId="61B49032" w14:textId="77777777" w:rsidTr="00187E6E">
        <w:tc>
          <w:tcPr>
            <w:tcW w:w="3361" w:type="dxa"/>
          </w:tcPr>
          <w:p w14:paraId="05635231" w14:textId="77777777" w:rsidR="00187E6E" w:rsidRPr="00D653D8" w:rsidRDefault="004F55E0" w:rsidP="00A57C57">
            <w:pPr>
              <w:contextualSpacing/>
            </w:pPr>
            <w:r w:rsidRPr="00D653D8">
              <w:t>Г</w:t>
            </w:r>
            <w:r w:rsidR="00187E6E" w:rsidRPr="00D653D8">
              <w:t>осударство, общество, политика</w:t>
            </w:r>
          </w:p>
        </w:tc>
        <w:tc>
          <w:tcPr>
            <w:tcW w:w="1971" w:type="dxa"/>
            <w:vAlign w:val="center"/>
          </w:tcPr>
          <w:p w14:paraId="4E54D02E" w14:textId="26068C7D" w:rsidR="00187E6E" w:rsidRPr="00D653D8" w:rsidRDefault="000E601E" w:rsidP="003A359A">
            <w:pPr>
              <w:contextualSpacing/>
              <w:jc w:val="center"/>
            </w:pPr>
            <w:r w:rsidRPr="00D653D8">
              <w:t>3293</w:t>
            </w:r>
            <w:r w:rsidR="002C3F03" w:rsidRPr="00D653D8">
              <w:t xml:space="preserve"> (</w:t>
            </w:r>
            <w:r w:rsidR="00083B9C" w:rsidRPr="00D653D8">
              <w:t>18</w:t>
            </w:r>
            <w:r w:rsidR="002C3F03" w:rsidRPr="00D653D8">
              <w:t xml:space="preserve"> %)</w:t>
            </w:r>
          </w:p>
        </w:tc>
        <w:tc>
          <w:tcPr>
            <w:tcW w:w="2075" w:type="dxa"/>
            <w:vAlign w:val="center"/>
          </w:tcPr>
          <w:p w14:paraId="26C35F43" w14:textId="0F02BDAF" w:rsidR="00187E6E" w:rsidRPr="00D653D8" w:rsidRDefault="000E601E" w:rsidP="003A359A">
            <w:pPr>
              <w:contextualSpacing/>
              <w:jc w:val="center"/>
            </w:pPr>
            <w:r w:rsidRPr="00D653D8">
              <w:t>2443</w:t>
            </w:r>
            <w:r w:rsidR="005B23F9" w:rsidRPr="00D653D8">
              <w:t xml:space="preserve"> (</w:t>
            </w:r>
            <w:r w:rsidRPr="00D653D8">
              <w:t>13</w:t>
            </w:r>
            <w:r w:rsidR="005B23F9" w:rsidRPr="00D653D8">
              <w:t xml:space="preserve"> %)</w:t>
            </w:r>
          </w:p>
        </w:tc>
        <w:tc>
          <w:tcPr>
            <w:tcW w:w="1943" w:type="dxa"/>
            <w:vAlign w:val="center"/>
          </w:tcPr>
          <w:p w14:paraId="302A4C0E" w14:textId="008ACD57" w:rsidR="00187E6E" w:rsidRPr="00D653D8" w:rsidRDefault="000E601E" w:rsidP="003A359A">
            <w:pPr>
              <w:contextualSpacing/>
              <w:jc w:val="center"/>
            </w:pPr>
            <w:r w:rsidRPr="00D653D8">
              <w:t>2518</w:t>
            </w:r>
            <w:r w:rsidR="005B23F9" w:rsidRPr="00D653D8">
              <w:t xml:space="preserve"> </w:t>
            </w:r>
            <w:r w:rsidR="00D823BC" w:rsidRPr="00D653D8">
              <w:t>(</w:t>
            </w:r>
            <w:r w:rsidRPr="00D653D8">
              <w:t>11</w:t>
            </w:r>
            <w:r w:rsidR="005B23F9" w:rsidRPr="00D653D8">
              <w:t xml:space="preserve"> %)</w:t>
            </w:r>
          </w:p>
        </w:tc>
      </w:tr>
      <w:tr w:rsidR="00187E6E" w:rsidRPr="00D653D8" w14:paraId="0426475E" w14:textId="77777777" w:rsidTr="00187E6E">
        <w:tc>
          <w:tcPr>
            <w:tcW w:w="3361" w:type="dxa"/>
          </w:tcPr>
          <w:p w14:paraId="587229DB" w14:textId="77777777" w:rsidR="00187E6E" w:rsidRPr="00D653D8" w:rsidRDefault="004F55E0" w:rsidP="00A57C57">
            <w:pPr>
              <w:contextualSpacing/>
            </w:pPr>
            <w:r w:rsidRPr="00D653D8">
              <w:t>О</w:t>
            </w:r>
            <w:r w:rsidR="00187E6E" w:rsidRPr="00D653D8">
              <w:t>борона, безопасность, законность</w:t>
            </w:r>
          </w:p>
        </w:tc>
        <w:tc>
          <w:tcPr>
            <w:tcW w:w="1971" w:type="dxa"/>
            <w:vAlign w:val="center"/>
          </w:tcPr>
          <w:p w14:paraId="2EBC9FD6" w14:textId="7745B883" w:rsidR="00187E6E" w:rsidRPr="00D653D8" w:rsidRDefault="000E601E" w:rsidP="003A359A">
            <w:pPr>
              <w:contextualSpacing/>
              <w:jc w:val="center"/>
            </w:pPr>
            <w:r w:rsidRPr="00D653D8">
              <w:t>1961</w:t>
            </w:r>
            <w:r w:rsidR="002C3F03" w:rsidRPr="00D653D8">
              <w:t xml:space="preserve"> (</w:t>
            </w:r>
            <w:r w:rsidR="00A22BD2" w:rsidRPr="00D653D8">
              <w:t>10</w:t>
            </w:r>
            <w:r w:rsidR="002C3F03" w:rsidRPr="00D653D8">
              <w:t xml:space="preserve"> </w:t>
            </w:r>
            <w:r w:rsidR="00670E51" w:rsidRPr="00D653D8">
              <w:t>%)</w:t>
            </w:r>
          </w:p>
        </w:tc>
        <w:tc>
          <w:tcPr>
            <w:tcW w:w="2075" w:type="dxa"/>
            <w:vAlign w:val="center"/>
          </w:tcPr>
          <w:p w14:paraId="154C9017" w14:textId="284916F9" w:rsidR="00187E6E" w:rsidRPr="00D653D8" w:rsidRDefault="000E601E" w:rsidP="003A359A">
            <w:pPr>
              <w:contextualSpacing/>
              <w:jc w:val="center"/>
            </w:pPr>
            <w:r w:rsidRPr="00D653D8">
              <w:t>871</w:t>
            </w:r>
            <w:r w:rsidR="005B23F9" w:rsidRPr="00D653D8">
              <w:t xml:space="preserve"> (</w:t>
            </w:r>
            <w:r w:rsidRPr="00D653D8">
              <w:t>5</w:t>
            </w:r>
            <w:r w:rsidR="005B23F9" w:rsidRPr="00D653D8">
              <w:t xml:space="preserve"> %)</w:t>
            </w:r>
          </w:p>
        </w:tc>
        <w:tc>
          <w:tcPr>
            <w:tcW w:w="1943" w:type="dxa"/>
            <w:vAlign w:val="center"/>
          </w:tcPr>
          <w:p w14:paraId="35407070" w14:textId="7C1C4E09" w:rsidR="00187E6E" w:rsidRPr="00D653D8" w:rsidRDefault="005B23F9" w:rsidP="003A359A">
            <w:pPr>
              <w:contextualSpacing/>
              <w:jc w:val="center"/>
            </w:pPr>
            <w:r w:rsidRPr="00D653D8">
              <w:t xml:space="preserve"> </w:t>
            </w:r>
            <w:r w:rsidR="000E601E" w:rsidRPr="00D653D8">
              <w:t xml:space="preserve">1080 </w:t>
            </w:r>
            <w:r w:rsidRPr="00D653D8">
              <w:t>(</w:t>
            </w:r>
            <w:r w:rsidR="000E601E" w:rsidRPr="00D653D8">
              <w:t>5</w:t>
            </w:r>
            <w:r w:rsidRPr="00D653D8">
              <w:t xml:space="preserve"> %)</w:t>
            </w:r>
          </w:p>
        </w:tc>
      </w:tr>
    </w:tbl>
    <w:p w14:paraId="07ADF06B" w14:textId="77777777" w:rsidR="00C867E6" w:rsidRPr="00BE26D4" w:rsidRDefault="000E241B" w:rsidP="00C867E6">
      <w:pPr>
        <w:jc w:val="both"/>
        <w:rPr>
          <w:color w:val="000000" w:themeColor="text1"/>
        </w:rPr>
      </w:pPr>
      <w:r w:rsidRPr="00D653D8">
        <w:rPr>
          <w:rFonts w:eastAsiaTheme="minorHAnsi"/>
          <w:color w:val="FF0000"/>
          <w:sz w:val="28"/>
          <w:szCs w:val="28"/>
          <w:lang w:eastAsia="en-US"/>
        </w:rPr>
        <w:t xml:space="preserve">      </w:t>
      </w:r>
      <w:r w:rsidR="00C867E6" w:rsidRPr="00D653D8">
        <w:rPr>
          <w:color w:val="000000" w:themeColor="text1"/>
        </w:rPr>
        <w:t>(в скобках указана доля от общего количества обращений за отчетный период)</w:t>
      </w:r>
    </w:p>
    <w:p w14:paraId="36ECF5F0" w14:textId="77777777" w:rsidR="00090A2A" w:rsidRPr="00BE26D4" w:rsidRDefault="00090A2A" w:rsidP="00C867E6">
      <w:pPr>
        <w:jc w:val="both"/>
        <w:rPr>
          <w:color w:val="000000" w:themeColor="text1"/>
        </w:rPr>
      </w:pPr>
    </w:p>
    <w:p w14:paraId="3BA3D373" w14:textId="77777777" w:rsidR="006E5DCB" w:rsidRPr="00BE26D4" w:rsidRDefault="00856F52" w:rsidP="00167783">
      <w:pPr>
        <w:pStyle w:val="ad"/>
        <w:jc w:val="left"/>
        <w:rPr>
          <w:rFonts w:ascii="Times New Roman" w:hAnsi="Times New Roman"/>
          <w:sz w:val="28"/>
          <w:szCs w:val="28"/>
        </w:rPr>
      </w:pPr>
      <w:r w:rsidRPr="00BE26D4">
        <w:rPr>
          <w:noProof/>
        </w:rPr>
        <w:lastRenderedPageBreak/>
        <w:drawing>
          <wp:inline distT="0" distB="0" distL="0" distR="0" wp14:anchorId="77C7F411" wp14:editId="1E4E833C">
            <wp:extent cx="5955030" cy="4048125"/>
            <wp:effectExtent l="0" t="0" r="7620" b="9525"/>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F3C5C3" w14:textId="77777777" w:rsidR="00BA0907" w:rsidRPr="00BE26D4" w:rsidRDefault="00BA0907" w:rsidP="00167783">
      <w:pPr>
        <w:pStyle w:val="ad"/>
        <w:jc w:val="left"/>
        <w:rPr>
          <w:rFonts w:ascii="Times New Roman" w:hAnsi="Times New Roman"/>
          <w:sz w:val="28"/>
          <w:szCs w:val="28"/>
        </w:rPr>
      </w:pPr>
    </w:p>
    <w:p w14:paraId="20F67B4B" w14:textId="5C826B26" w:rsidR="003C0FB5" w:rsidRPr="00D653D8" w:rsidRDefault="003C0FB5" w:rsidP="0038213D">
      <w:pPr>
        <w:pStyle w:val="ad"/>
        <w:spacing w:line="360" w:lineRule="auto"/>
        <w:ind w:firstLine="709"/>
        <w:rPr>
          <w:rFonts w:ascii="Times New Roman" w:hAnsi="Times New Roman"/>
          <w:sz w:val="28"/>
          <w:szCs w:val="28"/>
        </w:rPr>
      </w:pPr>
      <w:r w:rsidRPr="00D653D8">
        <w:rPr>
          <w:rFonts w:ascii="Times New Roman" w:hAnsi="Times New Roman"/>
          <w:sz w:val="28"/>
          <w:szCs w:val="28"/>
        </w:rPr>
        <w:t>В целом, по сравнению с 20</w:t>
      </w:r>
      <w:r w:rsidR="00A40EDA" w:rsidRPr="00D653D8">
        <w:rPr>
          <w:rFonts w:ascii="Times New Roman" w:hAnsi="Times New Roman"/>
          <w:sz w:val="28"/>
          <w:szCs w:val="28"/>
        </w:rPr>
        <w:t>2</w:t>
      </w:r>
      <w:r w:rsidR="00364DF2" w:rsidRPr="00D653D8">
        <w:rPr>
          <w:rFonts w:ascii="Times New Roman" w:hAnsi="Times New Roman"/>
          <w:sz w:val="28"/>
          <w:szCs w:val="28"/>
        </w:rPr>
        <w:t>1</w:t>
      </w:r>
      <w:r w:rsidRPr="00D653D8">
        <w:rPr>
          <w:rFonts w:ascii="Times New Roman" w:hAnsi="Times New Roman"/>
          <w:sz w:val="28"/>
          <w:szCs w:val="28"/>
        </w:rPr>
        <w:t xml:space="preserve"> год</w:t>
      </w:r>
      <w:bookmarkStart w:id="3" w:name="_Hlk101177705"/>
      <w:r w:rsidR="000E601E" w:rsidRPr="00D653D8">
        <w:rPr>
          <w:rFonts w:ascii="Times New Roman" w:hAnsi="Times New Roman"/>
          <w:sz w:val="28"/>
          <w:szCs w:val="28"/>
        </w:rPr>
        <w:t>ом</w:t>
      </w:r>
      <w:r w:rsidR="00023B74" w:rsidRPr="00D653D8">
        <w:rPr>
          <w:rFonts w:ascii="Times New Roman" w:hAnsi="Times New Roman"/>
          <w:sz w:val="28"/>
          <w:szCs w:val="28"/>
        </w:rPr>
        <w:t>,</w:t>
      </w:r>
      <w:r w:rsidRPr="00D653D8">
        <w:rPr>
          <w:rFonts w:ascii="Times New Roman" w:hAnsi="Times New Roman"/>
          <w:sz w:val="28"/>
          <w:szCs w:val="28"/>
        </w:rPr>
        <w:t xml:space="preserve"> отмечается </w:t>
      </w:r>
      <w:r w:rsidR="00C540EC" w:rsidRPr="00D653D8">
        <w:rPr>
          <w:rFonts w:ascii="Times New Roman" w:hAnsi="Times New Roman"/>
          <w:sz w:val="28"/>
          <w:szCs w:val="28"/>
        </w:rPr>
        <w:t>снижение</w:t>
      </w:r>
      <w:r w:rsidRPr="00D653D8">
        <w:rPr>
          <w:rFonts w:ascii="Times New Roman" w:hAnsi="Times New Roman"/>
          <w:sz w:val="28"/>
          <w:szCs w:val="28"/>
        </w:rPr>
        <w:t xml:space="preserve"> </w:t>
      </w:r>
      <w:bookmarkStart w:id="4" w:name="_Hlk45284175"/>
      <w:r w:rsidRPr="00D653D8">
        <w:rPr>
          <w:rFonts w:ascii="Times New Roman" w:hAnsi="Times New Roman"/>
          <w:sz w:val="28"/>
          <w:szCs w:val="28"/>
        </w:rPr>
        <w:t>количества обращений</w:t>
      </w:r>
      <w:bookmarkEnd w:id="4"/>
      <w:r w:rsidRPr="00D653D8">
        <w:rPr>
          <w:rFonts w:ascii="Times New Roman" w:hAnsi="Times New Roman"/>
          <w:sz w:val="28"/>
          <w:szCs w:val="28"/>
        </w:rPr>
        <w:t xml:space="preserve"> </w:t>
      </w:r>
      <w:r w:rsidR="00C540EC" w:rsidRPr="00D653D8">
        <w:rPr>
          <w:rFonts w:ascii="Times New Roman" w:hAnsi="Times New Roman"/>
          <w:sz w:val="28"/>
          <w:szCs w:val="28"/>
        </w:rPr>
        <w:t>по тематикам</w:t>
      </w:r>
      <w:bookmarkEnd w:id="3"/>
      <w:r w:rsidR="00C540EC" w:rsidRPr="00D653D8">
        <w:rPr>
          <w:rFonts w:ascii="Times New Roman" w:hAnsi="Times New Roman"/>
          <w:sz w:val="28"/>
          <w:szCs w:val="28"/>
        </w:rPr>
        <w:t xml:space="preserve">: </w:t>
      </w:r>
      <w:r w:rsidR="0046062A" w:rsidRPr="00D653D8">
        <w:rPr>
          <w:rFonts w:ascii="Times New Roman" w:hAnsi="Times New Roman"/>
          <w:sz w:val="28"/>
          <w:szCs w:val="28"/>
        </w:rPr>
        <w:t>«Социальная сфера»</w:t>
      </w:r>
      <w:r w:rsidR="00A22BD2" w:rsidRPr="00D653D8">
        <w:rPr>
          <w:rFonts w:ascii="Times New Roman" w:hAnsi="Times New Roman"/>
          <w:sz w:val="28"/>
          <w:szCs w:val="28"/>
        </w:rPr>
        <w:t>,</w:t>
      </w:r>
      <w:r w:rsidR="00A22BD2" w:rsidRPr="00D653D8">
        <w:rPr>
          <w:rFonts w:ascii="Times New Roman" w:hAnsi="Times New Roman"/>
        </w:rPr>
        <w:t xml:space="preserve"> </w:t>
      </w:r>
      <w:r w:rsidR="00A22BD2" w:rsidRPr="00D653D8">
        <w:rPr>
          <w:rFonts w:ascii="Times New Roman" w:hAnsi="Times New Roman"/>
          <w:sz w:val="28"/>
          <w:szCs w:val="28"/>
        </w:rPr>
        <w:t>«Жилищно-коммунальная сфера» и «Экономика»</w:t>
      </w:r>
      <w:r w:rsidR="0031081B" w:rsidRPr="00D653D8">
        <w:rPr>
          <w:rFonts w:ascii="Times New Roman" w:hAnsi="Times New Roman"/>
          <w:sz w:val="28"/>
          <w:szCs w:val="28"/>
        </w:rPr>
        <w:t>.</w:t>
      </w:r>
    </w:p>
    <w:p w14:paraId="364D5E02" w14:textId="52280442" w:rsidR="0031081B" w:rsidRPr="00D653D8" w:rsidRDefault="001227B9" w:rsidP="0038213D">
      <w:pPr>
        <w:pStyle w:val="ad"/>
        <w:spacing w:line="360" w:lineRule="auto"/>
        <w:ind w:firstLine="709"/>
        <w:rPr>
          <w:rFonts w:ascii="Times New Roman" w:hAnsi="Times New Roman"/>
          <w:sz w:val="28"/>
          <w:szCs w:val="28"/>
        </w:rPr>
      </w:pPr>
      <w:r w:rsidRPr="00D653D8">
        <w:rPr>
          <w:rFonts w:ascii="Times New Roman" w:hAnsi="Times New Roman"/>
          <w:sz w:val="28"/>
          <w:szCs w:val="28"/>
        </w:rPr>
        <w:t>У</w:t>
      </w:r>
      <w:r w:rsidR="00364DF2" w:rsidRPr="00D653D8">
        <w:rPr>
          <w:rFonts w:ascii="Times New Roman" w:hAnsi="Times New Roman"/>
          <w:sz w:val="28"/>
          <w:szCs w:val="28"/>
        </w:rPr>
        <w:t>величение количества обращений граждан отмечается по</w:t>
      </w:r>
      <w:r w:rsidR="00B47789" w:rsidRPr="00D653D8">
        <w:rPr>
          <w:rFonts w:ascii="Times New Roman" w:hAnsi="Times New Roman"/>
          <w:sz w:val="28"/>
          <w:szCs w:val="28"/>
        </w:rPr>
        <w:t xml:space="preserve"> </w:t>
      </w:r>
      <w:r w:rsidR="00364DF2" w:rsidRPr="00D653D8">
        <w:rPr>
          <w:rFonts w:ascii="Times New Roman" w:hAnsi="Times New Roman"/>
          <w:sz w:val="28"/>
          <w:szCs w:val="28"/>
        </w:rPr>
        <w:t>тематике:</w:t>
      </w:r>
      <w:r w:rsidR="00670E51" w:rsidRPr="00D653D8">
        <w:rPr>
          <w:rFonts w:ascii="Times New Roman" w:hAnsi="Times New Roman"/>
          <w:sz w:val="28"/>
          <w:szCs w:val="28"/>
        </w:rPr>
        <w:t xml:space="preserve"> «Оборона, безопасность, законность»</w:t>
      </w:r>
      <w:r w:rsidR="00A22BD2" w:rsidRPr="00D653D8">
        <w:rPr>
          <w:rFonts w:ascii="Times New Roman" w:hAnsi="Times New Roman"/>
          <w:sz w:val="28"/>
          <w:szCs w:val="28"/>
        </w:rPr>
        <w:t xml:space="preserve"> и</w:t>
      </w:r>
      <w:r w:rsidR="00670E51" w:rsidRPr="00D653D8">
        <w:rPr>
          <w:rFonts w:ascii="Times New Roman" w:eastAsia="Calibri" w:hAnsi="Times New Roman"/>
          <w:sz w:val="28"/>
          <w:szCs w:val="28"/>
          <w:lang w:eastAsia="en-US"/>
        </w:rPr>
        <w:t xml:space="preserve"> «Государство, общество, политика»</w:t>
      </w:r>
      <w:r w:rsidR="00364DF2" w:rsidRPr="00D653D8">
        <w:rPr>
          <w:rFonts w:ascii="Times New Roman" w:hAnsi="Times New Roman"/>
          <w:sz w:val="28"/>
          <w:szCs w:val="28"/>
        </w:rPr>
        <w:t>.</w:t>
      </w:r>
    </w:p>
    <w:p w14:paraId="24E3936D" w14:textId="5CF4B895" w:rsidR="003C0FB5" w:rsidRPr="00D653D8" w:rsidRDefault="0021602E" w:rsidP="001B3F8A">
      <w:pPr>
        <w:pStyle w:val="ad"/>
        <w:tabs>
          <w:tab w:val="left" w:pos="720"/>
        </w:tabs>
        <w:spacing w:line="360" w:lineRule="auto"/>
        <w:ind w:firstLine="709"/>
        <w:rPr>
          <w:rFonts w:ascii="Times New Roman" w:hAnsi="Times New Roman"/>
          <w:sz w:val="28"/>
          <w:szCs w:val="28"/>
        </w:rPr>
      </w:pPr>
      <w:r w:rsidRPr="00D653D8">
        <w:rPr>
          <w:rFonts w:ascii="Times New Roman" w:hAnsi="Times New Roman"/>
          <w:sz w:val="28"/>
          <w:szCs w:val="28"/>
        </w:rPr>
        <w:t>Н</w:t>
      </w:r>
      <w:r w:rsidR="003C0FB5" w:rsidRPr="00D653D8">
        <w:rPr>
          <w:rFonts w:ascii="Times New Roman" w:hAnsi="Times New Roman"/>
          <w:sz w:val="28"/>
          <w:szCs w:val="28"/>
        </w:rPr>
        <w:t>аибольш</w:t>
      </w:r>
      <w:r w:rsidR="004D2815" w:rsidRPr="00D653D8">
        <w:rPr>
          <w:rFonts w:ascii="Times New Roman" w:hAnsi="Times New Roman"/>
          <w:sz w:val="28"/>
          <w:szCs w:val="28"/>
        </w:rPr>
        <w:t>ая</w:t>
      </w:r>
      <w:r w:rsidR="003C0FB5" w:rsidRPr="00D653D8">
        <w:rPr>
          <w:rFonts w:ascii="Times New Roman" w:hAnsi="Times New Roman"/>
          <w:sz w:val="28"/>
          <w:szCs w:val="28"/>
        </w:rPr>
        <w:t xml:space="preserve"> </w:t>
      </w:r>
      <w:r w:rsidR="004D2815" w:rsidRPr="00D653D8">
        <w:rPr>
          <w:rFonts w:ascii="Times New Roman" w:hAnsi="Times New Roman"/>
          <w:sz w:val="28"/>
          <w:szCs w:val="28"/>
        </w:rPr>
        <w:t>доля</w:t>
      </w:r>
      <w:r w:rsidR="003C0FB5" w:rsidRPr="00D653D8">
        <w:rPr>
          <w:rFonts w:ascii="Times New Roman" w:hAnsi="Times New Roman"/>
          <w:sz w:val="28"/>
          <w:szCs w:val="28"/>
        </w:rPr>
        <w:t xml:space="preserve"> обращений в </w:t>
      </w:r>
      <w:r w:rsidR="003E3312">
        <w:rPr>
          <w:rFonts w:ascii="Times New Roman" w:hAnsi="Times New Roman"/>
          <w:sz w:val="28"/>
          <w:szCs w:val="28"/>
        </w:rPr>
        <w:t>П</w:t>
      </w:r>
      <w:r w:rsidR="003C0FB5" w:rsidRPr="00D653D8">
        <w:rPr>
          <w:rFonts w:ascii="Times New Roman" w:hAnsi="Times New Roman"/>
          <w:sz w:val="28"/>
          <w:szCs w:val="28"/>
        </w:rPr>
        <w:t>равительство Воронежской области поступил</w:t>
      </w:r>
      <w:r w:rsidR="004D2815" w:rsidRPr="00D653D8">
        <w:rPr>
          <w:rFonts w:ascii="Times New Roman" w:hAnsi="Times New Roman"/>
          <w:sz w:val="28"/>
          <w:szCs w:val="28"/>
        </w:rPr>
        <w:t>а</w:t>
      </w:r>
      <w:r w:rsidR="003C0FB5" w:rsidRPr="00D653D8">
        <w:rPr>
          <w:rFonts w:ascii="Times New Roman" w:hAnsi="Times New Roman"/>
          <w:sz w:val="28"/>
          <w:szCs w:val="28"/>
        </w:rPr>
        <w:t xml:space="preserve"> от жителей городского округа город Воронеж - </w:t>
      </w:r>
      <w:r w:rsidR="00F935F6" w:rsidRPr="00D653D8">
        <w:rPr>
          <w:rFonts w:ascii="Times New Roman" w:hAnsi="Times New Roman"/>
          <w:sz w:val="28"/>
          <w:szCs w:val="28"/>
        </w:rPr>
        <w:t>20</w:t>
      </w:r>
      <w:r w:rsidR="004D2815" w:rsidRPr="00D653D8">
        <w:rPr>
          <w:rFonts w:ascii="Times New Roman" w:hAnsi="Times New Roman"/>
          <w:sz w:val="28"/>
          <w:szCs w:val="28"/>
        </w:rPr>
        <w:t xml:space="preserve"> %</w:t>
      </w:r>
      <w:r w:rsidR="00173446" w:rsidRPr="00D653D8">
        <w:rPr>
          <w:rFonts w:ascii="Times New Roman" w:hAnsi="Times New Roman"/>
          <w:sz w:val="28"/>
          <w:szCs w:val="28"/>
        </w:rPr>
        <w:br/>
      </w:r>
      <w:r w:rsidR="004D2815" w:rsidRPr="00D653D8">
        <w:rPr>
          <w:rFonts w:ascii="Times New Roman" w:hAnsi="Times New Roman"/>
          <w:sz w:val="28"/>
          <w:szCs w:val="28"/>
        </w:rPr>
        <w:t>(</w:t>
      </w:r>
      <w:r w:rsidR="00F935F6" w:rsidRPr="00D653D8">
        <w:rPr>
          <w:rFonts w:ascii="Times New Roman" w:hAnsi="Times New Roman"/>
          <w:sz w:val="28"/>
          <w:szCs w:val="28"/>
        </w:rPr>
        <w:t>3716</w:t>
      </w:r>
      <w:r w:rsidR="003C0FB5" w:rsidRPr="00D653D8">
        <w:rPr>
          <w:rFonts w:ascii="Times New Roman" w:hAnsi="Times New Roman"/>
          <w:sz w:val="28"/>
          <w:szCs w:val="28"/>
        </w:rPr>
        <w:t xml:space="preserve"> обращени</w:t>
      </w:r>
      <w:r w:rsidR="00F935F6" w:rsidRPr="00D653D8">
        <w:rPr>
          <w:rFonts w:ascii="Times New Roman" w:hAnsi="Times New Roman"/>
          <w:sz w:val="28"/>
          <w:szCs w:val="28"/>
        </w:rPr>
        <w:t>й</w:t>
      </w:r>
      <w:r w:rsidR="004D2815" w:rsidRPr="00D653D8">
        <w:rPr>
          <w:rFonts w:ascii="Times New Roman" w:hAnsi="Times New Roman"/>
          <w:sz w:val="28"/>
          <w:szCs w:val="28"/>
        </w:rPr>
        <w:t>),</w:t>
      </w:r>
      <w:r w:rsidR="001227B9" w:rsidRPr="00D653D8">
        <w:rPr>
          <w:rFonts w:ascii="Times New Roman" w:hAnsi="Times New Roman"/>
          <w:sz w:val="28"/>
          <w:szCs w:val="28"/>
        </w:rPr>
        <w:t xml:space="preserve"> Новоусманского муниципального района </w:t>
      </w:r>
      <w:r w:rsidR="00173446" w:rsidRPr="00D653D8">
        <w:rPr>
          <w:rFonts w:ascii="Times New Roman" w:hAnsi="Times New Roman"/>
          <w:sz w:val="28"/>
          <w:szCs w:val="28"/>
        </w:rPr>
        <w:t>-</w:t>
      </w:r>
      <w:r w:rsidR="001227B9" w:rsidRPr="00D653D8">
        <w:rPr>
          <w:rFonts w:ascii="Times New Roman" w:hAnsi="Times New Roman"/>
          <w:sz w:val="28"/>
          <w:szCs w:val="28"/>
        </w:rPr>
        <w:t xml:space="preserve"> 1,</w:t>
      </w:r>
      <w:r w:rsidR="00670E51" w:rsidRPr="00D653D8">
        <w:rPr>
          <w:rFonts w:ascii="Times New Roman" w:hAnsi="Times New Roman"/>
          <w:sz w:val="28"/>
          <w:szCs w:val="28"/>
        </w:rPr>
        <w:t>2</w:t>
      </w:r>
      <w:r w:rsidR="001227B9" w:rsidRPr="00D653D8">
        <w:rPr>
          <w:rFonts w:ascii="Times New Roman" w:hAnsi="Times New Roman"/>
          <w:sz w:val="28"/>
          <w:szCs w:val="28"/>
        </w:rPr>
        <w:t> %</w:t>
      </w:r>
      <w:r w:rsidR="00173446" w:rsidRPr="00D653D8">
        <w:rPr>
          <w:rFonts w:ascii="Times New Roman" w:hAnsi="Times New Roman"/>
          <w:sz w:val="28"/>
          <w:szCs w:val="28"/>
        </w:rPr>
        <w:br/>
      </w:r>
      <w:r w:rsidR="001227B9" w:rsidRPr="00D653D8">
        <w:rPr>
          <w:rFonts w:ascii="Times New Roman" w:hAnsi="Times New Roman"/>
          <w:sz w:val="28"/>
          <w:szCs w:val="28"/>
        </w:rPr>
        <w:t>(</w:t>
      </w:r>
      <w:r w:rsidR="00F935F6" w:rsidRPr="00D653D8">
        <w:rPr>
          <w:rFonts w:ascii="Times New Roman" w:hAnsi="Times New Roman"/>
          <w:sz w:val="28"/>
          <w:szCs w:val="28"/>
        </w:rPr>
        <w:t>221</w:t>
      </w:r>
      <w:r w:rsidR="001227B9" w:rsidRPr="00D653D8">
        <w:rPr>
          <w:rFonts w:ascii="Times New Roman" w:hAnsi="Times New Roman"/>
          <w:sz w:val="28"/>
          <w:szCs w:val="28"/>
        </w:rPr>
        <w:t xml:space="preserve"> обращени</w:t>
      </w:r>
      <w:r w:rsidR="00F935F6" w:rsidRPr="00D653D8">
        <w:rPr>
          <w:rFonts w:ascii="Times New Roman" w:hAnsi="Times New Roman"/>
          <w:sz w:val="28"/>
          <w:szCs w:val="28"/>
        </w:rPr>
        <w:t>е</w:t>
      </w:r>
      <w:r w:rsidR="001227B9" w:rsidRPr="00D653D8">
        <w:rPr>
          <w:rFonts w:ascii="Times New Roman" w:hAnsi="Times New Roman"/>
          <w:sz w:val="28"/>
          <w:szCs w:val="28"/>
        </w:rPr>
        <w:t>)</w:t>
      </w:r>
      <w:r w:rsidR="00173446" w:rsidRPr="00D653D8">
        <w:rPr>
          <w:rFonts w:ascii="Times New Roman" w:hAnsi="Times New Roman"/>
          <w:sz w:val="28"/>
          <w:szCs w:val="28"/>
        </w:rPr>
        <w:t>,</w:t>
      </w:r>
      <w:r w:rsidR="003C0FB5" w:rsidRPr="00D653D8">
        <w:rPr>
          <w:rFonts w:ascii="Times New Roman" w:hAnsi="Times New Roman"/>
          <w:sz w:val="28"/>
          <w:szCs w:val="28"/>
        </w:rPr>
        <w:t xml:space="preserve"> </w:t>
      </w:r>
      <w:r w:rsidR="00502638" w:rsidRPr="00D653D8">
        <w:rPr>
          <w:rFonts w:ascii="Times New Roman" w:hAnsi="Times New Roman"/>
          <w:sz w:val="28"/>
          <w:szCs w:val="28"/>
        </w:rPr>
        <w:t>Семилукского</w:t>
      </w:r>
      <w:r w:rsidR="00167783" w:rsidRPr="00D653D8">
        <w:rPr>
          <w:rFonts w:ascii="Times New Roman" w:hAnsi="Times New Roman"/>
          <w:sz w:val="28"/>
          <w:szCs w:val="28"/>
        </w:rPr>
        <w:t xml:space="preserve"> </w:t>
      </w:r>
      <w:r w:rsidRPr="00D653D8">
        <w:rPr>
          <w:rFonts w:ascii="Times New Roman" w:hAnsi="Times New Roman"/>
          <w:sz w:val="28"/>
          <w:szCs w:val="28"/>
        </w:rPr>
        <w:t>муниципального</w:t>
      </w:r>
      <w:r w:rsidR="001B3F8A" w:rsidRPr="00D653D8">
        <w:rPr>
          <w:rFonts w:ascii="Times New Roman" w:hAnsi="Times New Roman"/>
          <w:sz w:val="28"/>
          <w:szCs w:val="28"/>
        </w:rPr>
        <w:t xml:space="preserve"> </w:t>
      </w:r>
      <w:r w:rsidRPr="00D653D8">
        <w:rPr>
          <w:rFonts w:ascii="Times New Roman" w:hAnsi="Times New Roman"/>
          <w:sz w:val="28"/>
          <w:szCs w:val="28"/>
        </w:rPr>
        <w:t>района</w:t>
      </w:r>
      <w:r w:rsidR="00173446" w:rsidRPr="00D653D8">
        <w:rPr>
          <w:rFonts w:ascii="Times New Roman" w:hAnsi="Times New Roman"/>
          <w:sz w:val="28"/>
          <w:szCs w:val="28"/>
        </w:rPr>
        <w:t xml:space="preserve"> -</w:t>
      </w:r>
      <w:r w:rsidRPr="00D653D8">
        <w:rPr>
          <w:rFonts w:ascii="Times New Roman" w:hAnsi="Times New Roman"/>
          <w:sz w:val="28"/>
          <w:szCs w:val="28"/>
        </w:rPr>
        <w:t xml:space="preserve"> </w:t>
      </w:r>
      <w:bookmarkStart w:id="5" w:name="_Hlk45637011"/>
      <w:r w:rsidR="00173446" w:rsidRPr="00D653D8">
        <w:rPr>
          <w:rFonts w:ascii="Times New Roman" w:hAnsi="Times New Roman"/>
          <w:sz w:val="28"/>
          <w:szCs w:val="28"/>
        </w:rPr>
        <w:t>0,</w:t>
      </w:r>
      <w:r w:rsidR="00F935F6" w:rsidRPr="00D653D8">
        <w:rPr>
          <w:rFonts w:ascii="Times New Roman" w:hAnsi="Times New Roman"/>
          <w:sz w:val="28"/>
          <w:szCs w:val="28"/>
        </w:rPr>
        <w:t>76</w:t>
      </w:r>
      <w:r w:rsidR="004D2815" w:rsidRPr="00D653D8">
        <w:rPr>
          <w:rFonts w:ascii="Times New Roman" w:hAnsi="Times New Roman"/>
          <w:sz w:val="28"/>
          <w:szCs w:val="28"/>
        </w:rPr>
        <w:t xml:space="preserve"> % (</w:t>
      </w:r>
      <w:r w:rsidR="00502638" w:rsidRPr="00D653D8">
        <w:rPr>
          <w:rFonts w:ascii="Times New Roman" w:hAnsi="Times New Roman"/>
          <w:sz w:val="28"/>
          <w:szCs w:val="28"/>
        </w:rPr>
        <w:t>1</w:t>
      </w:r>
      <w:r w:rsidR="00F935F6" w:rsidRPr="00D653D8">
        <w:rPr>
          <w:rFonts w:ascii="Times New Roman" w:hAnsi="Times New Roman"/>
          <w:sz w:val="28"/>
          <w:szCs w:val="28"/>
        </w:rPr>
        <w:t>41</w:t>
      </w:r>
      <w:r w:rsidRPr="00D653D8">
        <w:rPr>
          <w:rFonts w:ascii="Times New Roman" w:hAnsi="Times New Roman"/>
          <w:sz w:val="28"/>
          <w:szCs w:val="28"/>
        </w:rPr>
        <w:t xml:space="preserve"> обращени</w:t>
      </w:r>
      <w:r w:rsidR="00502638" w:rsidRPr="00D653D8">
        <w:rPr>
          <w:rFonts w:ascii="Times New Roman" w:hAnsi="Times New Roman"/>
          <w:sz w:val="28"/>
          <w:szCs w:val="28"/>
        </w:rPr>
        <w:t>е</w:t>
      </w:r>
      <w:r w:rsidR="004D2815" w:rsidRPr="00D653D8">
        <w:rPr>
          <w:rFonts w:ascii="Times New Roman" w:hAnsi="Times New Roman"/>
          <w:sz w:val="28"/>
          <w:szCs w:val="28"/>
        </w:rPr>
        <w:t>)</w:t>
      </w:r>
      <w:r w:rsidR="002A6C33" w:rsidRPr="00D653D8">
        <w:rPr>
          <w:rFonts w:ascii="Times New Roman" w:hAnsi="Times New Roman"/>
          <w:sz w:val="28"/>
          <w:szCs w:val="28"/>
        </w:rPr>
        <w:t>,</w:t>
      </w:r>
      <w:bookmarkEnd w:id="5"/>
      <w:r w:rsidR="003C0FB5" w:rsidRPr="00D653D8">
        <w:rPr>
          <w:rFonts w:ascii="Times New Roman" w:hAnsi="Times New Roman"/>
          <w:sz w:val="28"/>
          <w:szCs w:val="28"/>
        </w:rPr>
        <w:t xml:space="preserve"> </w:t>
      </w:r>
      <w:r w:rsidR="00502638" w:rsidRPr="00D653D8">
        <w:rPr>
          <w:rFonts w:ascii="Times New Roman" w:hAnsi="Times New Roman"/>
          <w:sz w:val="28"/>
          <w:szCs w:val="28"/>
        </w:rPr>
        <w:t>Рамонского</w:t>
      </w:r>
      <w:r w:rsidR="006151E4" w:rsidRPr="00D653D8">
        <w:rPr>
          <w:rFonts w:ascii="Times New Roman" w:hAnsi="Times New Roman"/>
          <w:sz w:val="28"/>
          <w:szCs w:val="28"/>
        </w:rPr>
        <w:t xml:space="preserve"> муниципального района </w:t>
      </w:r>
      <w:r w:rsidR="00173446" w:rsidRPr="00D653D8">
        <w:rPr>
          <w:rFonts w:ascii="Times New Roman" w:hAnsi="Times New Roman"/>
          <w:sz w:val="28"/>
          <w:szCs w:val="28"/>
        </w:rPr>
        <w:t>-</w:t>
      </w:r>
      <w:r w:rsidRPr="00D653D8">
        <w:rPr>
          <w:rFonts w:ascii="Times New Roman" w:hAnsi="Times New Roman"/>
          <w:sz w:val="28"/>
          <w:szCs w:val="28"/>
        </w:rPr>
        <w:t xml:space="preserve"> </w:t>
      </w:r>
      <w:r w:rsidR="001506FA" w:rsidRPr="00D653D8">
        <w:rPr>
          <w:rFonts w:ascii="Times New Roman" w:hAnsi="Times New Roman"/>
          <w:sz w:val="28"/>
          <w:szCs w:val="28"/>
        </w:rPr>
        <w:t>0,</w:t>
      </w:r>
      <w:r w:rsidR="00502638" w:rsidRPr="00D653D8">
        <w:rPr>
          <w:rFonts w:ascii="Times New Roman" w:hAnsi="Times New Roman"/>
          <w:sz w:val="28"/>
          <w:szCs w:val="28"/>
        </w:rPr>
        <w:t>7</w:t>
      </w:r>
      <w:r w:rsidR="00F935F6" w:rsidRPr="00D653D8">
        <w:rPr>
          <w:rFonts w:ascii="Times New Roman" w:hAnsi="Times New Roman"/>
          <w:sz w:val="28"/>
          <w:szCs w:val="28"/>
        </w:rPr>
        <w:t>6</w:t>
      </w:r>
      <w:r w:rsidR="004D2815" w:rsidRPr="00D653D8">
        <w:rPr>
          <w:rFonts w:ascii="Times New Roman" w:hAnsi="Times New Roman"/>
          <w:sz w:val="28"/>
          <w:szCs w:val="28"/>
        </w:rPr>
        <w:t xml:space="preserve"> %</w:t>
      </w:r>
      <w:r w:rsidR="001B3F8A" w:rsidRPr="00D653D8">
        <w:rPr>
          <w:rFonts w:ascii="Times New Roman" w:hAnsi="Times New Roman"/>
          <w:sz w:val="28"/>
          <w:szCs w:val="28"/>
        </w:rPr>
        <w:t xml:space="preserve"> </w:t>
      </w:r>
      <w:r w:rsidR="004D2815" w:rsidRPr="00D653D8">
        <w:rPr>
          <w:rFonts w:ascii="Times New Roman" w:hAnsi="Times New Roman"/>
          <w:sz w:val="28"/>
          <w:szCs w:val="28"/>
        </w:rPr>
        <w:t>(</w:t>
      </w:r>
      <w:r w:rsidR="00F935F6" w:rsidRPr="00D653D8">
        <w:rPr>
          <w:rFonts w:ascii="Times New Roman" w:hAnsi="Times New Roman"/>
          <w:sz w:val="28"/>
          <w:szCs w:val="28"/>
        </w:rPr>
        <w:t>141</w:t>
      </w:r>
      <w:r w:rsidRPr="00D653D8">
        <w:rPr>
          <w:rFonts w:ascii="Times New Roman" w:hAnsi="Times New Roman"/>
          <w:sz w:val="28"/>
          <w:szCs w:val="28"/>
        </w:rPr>
        <w:t xml:space="preserve"> обращени</w:t>
      </w:r>
      <w:r w:rsidR="00F935F6" w:rsidRPr="00D653D8">
        <w:rPr>
          <w:rFonts w:ascii="Times New Roman" w:hAnsi="Times New Roman"/>
          <w:sz w:val="28"/>
          <w:szCs w:val="28"/>
        </w:rPr>
        <w:t>е</w:t>
      </w:r>
      <w:r w:rsidR="004D2815" w:rsidRPr="00D653D8">
        <w:rPr>
          <w:rFonts w:ascii="Times New Roman" w:hAnsi="Times New Roman"/>
          <w:sz w:val="28"/>
          <w:szCs w:val="28"/>
        </w:rPr>
        <w:t xml:space="preserve">). </w:t>
      </w:r>
      <w:r w:rsidRPr="00D653D8">
        <w:rPr>
          <w:rFonts w:ascii="Times New Roman" w:hAnsi="Times New Roman"/>
          <w:sz w:val="28"/>
          <w:szCs w:val="28"/>
        </w:rPr>
        <w:t xml:space="preserve"> </w:t>
      </w:r>
      <w:r w:rsidR="003C0FB5" w:rsidRPr="00D653D8">
        <w:rPr>
          <w:rFonts w:ascii="Times New Roman" w:hAnsi="Times New Roman"/>
          <w:sz w:val="28"/>
          <w:szCs w:val="28"/>
        </w:rPr>
        <w:t xml:space="preserve"> </w:t>
      </w:r>
    </w:p>
    <w:p w14:paraId="499B80B5" w14:textId="51361F6B" w:rsidR="003C0FB5" w:rsidRPr="00BE26D4" w:rsidRDefault="003C0FB5" w:rsidP="00167783">
      <w:pPr>
        <w:pStyle w:val="ad"/>
        <w:spacing w:line="360" w:lineRule="auto"/>
        <w:ind w:firstLine="709"/>
        <w:rPr>
          <w:rFonts w:ascii="Times New Roman" w:hAnsi="Times New Roman"/>
          <w:sz w:val="28"/>
          <w:szCs w:val="28"/>
        </w:rPr>
      </w:pPr>
      <w:r w:rsidRPr="00D653D8">
        <w:rPr>
          <w:rFonts w:ascii="Times New Roman" w:hAnsi="Times New Roman"/>
          <w:sz w:val="28"/>
          <w:szCs w:val="28"/>
        </w:rPr>
        <w:t>Наименьшее количество обращений поступило от жителей</w:t>
      </w:r>
      <w:r w:rsidR="007C0A7D" w:rsidRPr="00D653D8">
        <w:rPr>
          <w:rFonts w:ascii="Times New Roman" w:hAnsi="Times New Roman"/>
          <w:sz w:val="28"/>
          <w:szCs w:val="28"/>
        </w:rPr>
        <w:t xml:space="preserve"> </w:t>
      </w:r>
      <w:bookmarkStart w:id="6" w:name="_Hlk53489770"/>
      <w:r w:rsidR="00F935F6" w:rsidRPr="00D653D8">
        <w:rPr>
          <w:rFonts w:ascii="Times New Roman" w:hAnsi="Times New Roman"/>
          <w:sz w:val="28"/>
          <w:szCs w:val="28"/>
        </w:rPr>
        <w:t>Подгоренского</w:t>
      </w:r>
      <w:r w:rsidR="0021602E" w:rsidRPr="00D653D8">
        <w:t xml:space="preserve"> </w:t>
      </w:r>
      <w:bookmarkStart w:id="7" w:name="_Hlk45637177"/>
      <w:r w:rsidR="0021602E" w:rsidRPr="00D653D8">
        <w:rPr>
          <w:rFonts w:ascii="Times New Roman" w:hAnsi="Times New Roman"/>
          <w:sz w:val="28"/>
          <w:szCs w:val="28"/>
        </w:rPr>
        <w:t xml:space="preserve">муниципального района - </w:t>
      </w:r>
      <w:r w:rsidR="004D2815" w:rsidRPr="00D653D8">
        <w:rPr>
          <w:rFonts w:ascii="Times New Roman" w:hAnsi="Times New Roman"/>
          <w:sz w:val="28"/>
          <w:szCs w:val="28"/>
        </w:rPr>
        <w:t>0,</w:t>
      </w:r>
      <w:r w:rsidR="00502638" w:rsidRPr="00D653D8">
        <w:rPr>
          <w:rFonts w:ascii="Times New Roman" w:hAnsi="Times New Roman"/>
          <w:sz w:val="28"/>
          <w:szCs w:val="28"/>
        </w:rPr>
        <w:t>1</w:t>
      </w:r>
      <w:r w:rsidR="00F935F6" w:rsidRPr="00D653D8">
        <w:rPr>
          <w:rFonts w:ascii="Times New Roman" w:hAnsi="Times New Roman"/>
          <w:sz w:val="28"/>
          <w:szCs w:val="28"/>
        </w:rPr>
        <w:t>9</w:t>
      </w:r>
      <w:r w:rsidR="001B3F8A" w:rsidRPr="00D653D8">
        <w:rPr>
          <w:rFonts w:ascii="Times New Roman" w:hAnsi="Times New Roman"/>
          <w:sz w:val="28"/>
          <w:szCs w:val="28"/>
        </w:rPr>
        <w:t xml:space="preserve"> </w:t>
      </w:r>
      <w:r w:rsidR="004D2815" w:rsidRPr="00D653D8">
        <w:rPr>
          <w:rFonts w:ascii="Times New Roman" w:hAnsi="Times New Roman"/>
          <w:sz w:val="28"/>
          <w:szCs w:val="28"/>
        </w:rPr>
        <w:t>% (</w:t>
      </w:r>
      <w:r w:rsidR="00F935F6" w:rsidRPr="00D653D8">
        <w:rPr>
          <w:rFonts w:ascii="Times New Roman" w:hAnsi="Times New Roman"/>
          <w:sz w:val="28"/>
          <w:szCs w:val="28"/>
        </w:rPr>
        <w:t>36</w:t>
      </w:r>
      <w:r w:rsidR="0021602E" w:rsidRPr="00D653D8">
        <w:rPr>
          <w:rFonts w:ascii="Times New Roman" w:hAnsi="Times New Roman"/>
          <w:sz w:val="28"/>
          <w:szCs w:val="28"/>
        </w:rPr>
        <w:t xml:space="preserve"> обращени</w:t>
      </w:r>
      <w:r w:rsidR="00502638" w:rsidRPr="00D653D8">
        <w:rPr>
          <w:rFonts w:ascii="Times New Roman" w:hAnsi="Times New Roman"/>
          <w:sz w:val="28"/>
          <w:szCs w:val="28"/>
        </w:rPr>
        <w:t>й</w:t>
      </w:r>
      <w:r w:rsidR="004D2815" w:rsidRPr="00D653D8">
        <w:rPr>
          <w:rFonts w:ascii="Times New Roman" w:hAnsi="Times New Roman"/>
          <w:sz w:val="28"/>
          <w:szCs w:val="28"/>
        </w:rPr>
        <w:t>)</w:t>
      </w:r>
      <w:bookmarkEnd w:id="7"/>
      <w:r w:rsidR="007C0A7D" w:rsidRPr="00D653D8">
        <w:rPr>
          <w:rFonts w:ascii="Times New Roman" w:hAnsi="Times New Roman"/>
          <w:sz w:val="28"/>
          <w:szCs w:val="28"/>
        </w:rPr>
        <w:t>,</w:t>
      </w:r>
      <w:r w:rsidR="00D27A38" w:rsidRPr="00D653D8">
        <w:rPr>
          <w:rFonts w:ascii="Times New Roman" w:hAnsi="Times New Roman"/>
          <w:sz w:val="28"/>
          <w:szCs w:val="28"/>
        </w:rPr>
        <w:t xml:space="preserve"> </w:t>
      </w:r>
      <w:r w:rsidR="00502638" w:rsidRPr="00D653D8">
        <w:rPr>
          <w:rFonts w:ascii="Times New Roman" w:hAnsi="Times New Roman"/>
          <w:sz w:val="28"/>
          <w:szCs w:val="28"/>
        </w:rPr>
        <w:t>Каменского</w:t>
      </w:r>
      <w:r w:rsidR="00670E51" w:rsidRPr="00D653D8">
        <w:rPr>
          <w:rFonts w:ascii="Times New Roman" w:hAnsi="Times New Roman"/>
          <w:sz w:val="28"/>
          <w:szCs w:val="28"/>
        </w:rPr>
        <w:t xml:space="preserve"> </w:t>
      </w:r>
      <w:r w:rsidR="00D27A38" w:rsidRPr="00D653D8">
        <w:rPr>
          <w:rFonts w:ascii="Times New Roman" w:hAnsi="Times New Roman"/>
          <w:sz w:val="28"/>
          <w:szCs w:val="28"/>
        </w:rPr>
        <w:t>муниципального района - 0,</w:t>
      </w:r>
      <w:r w:rsidR="00502638" w:rsidRPr="00D653D8">
        <w:rPr>
          <w:rFonts w:ascii="Times New Roman" w:hAnsi="Times New Roman"/>
          <w:sz w:val="28"/>
          <w:szCs w:val="28"/>
        </w:rPr>
        <w:t>1</w:t>
      </w:r>
      <w:r w:rsidR="00F935F6" w:rsidRPr="00D653D8">
        <w:rPr>
          <w:rFonts w:ascii="Times New Roman" w:hAnsi="Times New Roman"/>
          <w:sz w:val="28"/>
          <w:szCs w:val="28"/>
        </w:rPr>
        <w:t>9</w:t>
      </w:r>
      <w:r w:rsidR="001B3F8A" w:rsidRPr="00D653D8">
        <w:rPr>
          <w:rFonts w:ascii="Times New Roman" w:hAnsi="Times New Roman"/>
          <w:sz w:val="28"/>
          <w:szCs w:val="28"/>
        </w:rPr>
        <w:t xml:space="preserve"> </w:t>
      </w:r>
      <w:r w:rsidR="00D27A38" w:rsidRPr="00D653D8">
        <w:rPr>
          <w:rFonts w:ascii="Times New Roman" w:hAnsi="Times New Roman"/>
          <w:sz w:val="28"/>
          <w:szCs w:val="28"/>
        </w:rPr>
        <w:t>% (</w:t>
      </w:r>
      <w:r w:rsidR="00F935F6" w:rsidRPr="00D653D8">
        <w:rPr>
          <w:rFonts w:ascii="Times New Roman" w:hAnsi="Times New Roman"/>
          <w:sz w:val="28"/>
          <w:szCs w:val="28"/>
        </w:rPr>
        <w:t>35</w:t>
      </w:r>
      <w:r w:rsidR="00D27A38" w:rsidRPr="00D653D8">
        <w:rPr>
          <w:rFonts w:ascii="Times New Roman" w:hAnsi="Times New Roman"/>
          <w:sz w:val="28"/>
          <w:szCs w:val="28"/>
        </w:rPr>
        <w:t xml:space="preserve"> обращени</w:t>
      </w:r>
      <w:r w:rsidR="00DA6512" w:rsidRPr="00D653D8">
        <w:rPr>
          <w:rFonts w:ascii="Times New Roman" w:hAnsi="Times New Roman"/>
          <w:sz w:val="28"/>
          <w:szCs w:val="28"/>
        </w:rPr>
        <w:t>й</w:t>
      </w:r>
      <w:r w:rsidR="00D27A38" w:rsidRPr="00D653D8">
        <w:rPr>
          <w:rFonts w:ascii="Times New Roman" w:hAnsi="Times New Roman"/>
          <w:sz w:val="28"/>
          <w:szCs w:val="28"/>
        </w:rPr>
        <w:t>),</w:t>
      </w:r>
      <w:r w:rsidRPr="00D653D8">
        <w:rPr>
          <w:rFonts w:ascii="Times New Roman" w:hAnsi="Times New Roman"/>
          <w:sz w:val="28"/>
          <w:szCs w:val="28"/>
        </w:rPr>
        <w:t xml:space="preserve"> </w:t>
      </w:r>
      <w:bookmarkEnd w:id="6"/>
      <w:r w:rsidR="00502638" w:rsidRPr="00D653D8">
        <w:rPr>
          <w:rFonts w:ascii="Times New Roman" w:hAnsi="Times New Roman"/>
          <w:sz w:val="28"/>
          <w:szCs w:val="28"/>
        </w:rPr>
        <w:t>Терновского</w:t>
      </w:r>
      <w:r w:rsidR="00D54DB2" w:rsidRPr="00D653D8">
        <w:rPr>
          <w:rFonts w:ascii="Times New Roman" w:hAnsi="Times New Roman"/>
          <w:sz w:val="28"/>
          <w:szCs w:val="28"/>
        </w:rPr>
        <w:t xml:space="preserve"> </w:t>
      </w:r>
      <w:r w:rsidR="00FB2019" w:rsidRPr="00D653D8">
        <w:rPr>
          <w:rFonts w:ascii="Times New Roman" w:hAnsi="Times New Roman"/>
          <w:sz w:val="28"/>
          <w:szCs w:val="28"/>
        </w:rPr>
        <w:t>муниципального</w:t>
      </w:r>
      <w:r w:rsidR="00D54DB2" w:rsidRPr="00D653D8">
        <w:rPr>
          <w:rFonts w:ascii="Times New Roman" w:hAnsi="Times New Roman"/>
          <w:sz w:val="28"/>
          <w:szCs w:val="28"/>
        </w:rPr>
        <w:t xml:space="preserve"> </w:t>
      </w:r>
      <w:r w:rsidR="00FB2019" w:rsidRPr="00D653D8">
        <w:rPr>
          <w:rFonts w:ascii="Times New Roman" w:hAnsi="Times New Roman"/>
          <w:sz w:val="28"/>
          <w:szCs w:val="28"/>
        </w:rPr>
        <w:t xml:space="preserve">района - </w:t>
      </w:r>
      <w:r w:rsidR="004D2815" w:rsidRPr="00D653D8">
        <w:rPr>
          <w:rFonts w:ascii="Times New Roman" w:hAnsi="Times New Roman"/>
          <w:sz w:val="28"/>
          <w:szCs w:val="28"/>
        </w:rPr>
        <w:t>0,</w:t>
      </w:r>
      <w:r w:rsidR="00DA6512" w:rsidRPr="00D653D8">
        <w:rPr>
          <w:rFonts w:ascii="Times New Roman" w:hAnsi="Times New Roman"/>
          <w:sz w:val="28"/>
          <w:szCs w:val="28"/>
        </w:rPr>
        <w:t>13</w:t>
      </w:r>
      <w:r w:rsidR="001B3F8A" w:rsidRPr="00D653D8">
        <w:rPr>
          <w:rFonts w:ascii="Times New Roman" w:hAnsi="Times New Roman"/>
          <w:sz w:val="28"/>
          <w:szCs w:val="28"/>
        </w:rPr>
        <w:t xml:space="preserve"> </w:t>
      </w:r>
      <w:r w:rsidR="004D2815" w:rsidRPr="00D653D8">
        <w:rPr>
          <w:rFonts w:ascii="Times New Roman" w:hAnsi="Times New Roman"/>
          <w:sz w:val="28"/>
          <w:szCs w:val="28"/>
        </w:rPr>
        <w:t>%</w:t>
      </w:r>
      <w:r w:rsidR="00D27A38" w:rsidRPr="00D653D8">
        <w:rPr>
          <w:rFonts w:ascii="Times New Roman" w:hAnsi="Times New Roman"/>
          <w:sz w:val="28"/>
          <w:szCs w:val="28"/>
        </w:rPr>
        <w:t xml:space="preserve"> (</w:t>
      </w:r>
      <w:r w:rsidR="00F935F6" w:rsidRPr="00D653D8">
        <w:rPr>
          <w:rFonts w:ascii="Times New Roman" w:hAnsi="Times New Roman"/>
          <w:sz w:val="28"/>
          <w:szCs w:val="28"/>
        </w:rPr>
        <w:t>24</w:t>
      </w:r>
      <w:r w:rsidR="00D27A38" w:rsidRPr="00D653D8">
        <w:rPr>
          <w:rFonts w:ascii="Times New Roman" w:hAnsi="Times New Roman"/>
          <w:sz w:val="28"/>
          <w:szCs w:val="28"/>
        </w:rPr>
        <w:t xml:space="preserve"> обращени</w:t>
      </w:r>
      <w:r w:rsidR="00DA6512" w:rsidRPr="00D653D8">
        <w:rPr>
          <w:rFonts w:ascii="Times New Roman" w:hAnsi="Times New Roman"/>
          <w:sz w:val="28"/>
          <w:szCs w:val="28"/>
        </w:rPr>
        <w:t>я</w:t>
      </w:r>
      <w:r w:rsidR="00D27A38" w:rsidRPr="00D653D8">
        <w:rPr>
          <w:rFonts w:ascii="Times New Roman" w:hAnsi="Times New Roman"/>
          <w:sz w:val="28"/>
          <w:szCs w:val="28"/>
        </w:rPr>
        <w:t>).</w:t>
      </w:r>
      <w:r w:rsidR="004D2815" w:rsidRPr="00BE26D4">
        <w:rPr>
          <w:rFonts w:ascii="Times New Roman" w:hAnsi="Times New Roman"/>
          <w:sz w:val="28"/>
          <w:szCs w:val="28"/>
        </w:rPr>
        <w:t xml:space="preserve"> </w:t>
      </w:r>
    </w:p>
    <w:p w14:paraId="6DA57DDD" w14:textId="77777777" w:rsidR="00BA0907" w:rsidRPr="00BE26D4" w:rsidRDefault="00BA0907" w:rsidP="00167783">
      <w:pPr>
        <w:pStyle w:val="ad"/>
        <w:spacing w:line="360" w:lineRule="auto"/>
        <w:ind w:firstLine="709"/>
        <w:rPr>
          <w:rFonts w:ascii="Times New Roman" w:hAnsi="Times New Roman"/>
          <w:sz w:val="28"/>
          <w:szCs w:val="28"/>
        </w:rPr>
      </w:pPr>
    </w:p>
    <w:p w14:paraId="3E55133A" w14:textId="77777777" w:rsidR="00E24AAE" w:rsidRDefault="00E24AAE" w:rsidP="00EA21ED">
      <w:pPr>
        <w:contextualSpacing/>
        <w:jc w:val="center"/>
        <w:rPr>
          <w:rFonts w:eastAsia="Calibri"/>
          <w:b/>
          <w:bCs/>
          <w:sz w:val="28"/>
          <w:szCs w:val="28"/>
          <w:lang w:eastAsia="en-US"/>
        </w:rPr>
      </w:pPr>
      <w:bookmarkStart w:id="8" w:name="_Hlk62641344"/>
    </w:p>
    <w:p w14:paraId="6E7EEE67" w14:textId="23DF087B" w:rsidR="005303E7" w:rsidRDefault="005303E7" w:rsidP="00EA21ED">
      <w:pPr>
        <w:contextualSpacing/>
        <w:jc w:val="center"/>
        <w:rPr>
          <w:rFonts w:eastAsia="Calibri"/>
          <w:b/>
          <w:bCs/>
          <w:sz w:val="28"/>
          <w:szCs w:val="28"/>
          <w:lang w:eastAsia="en-US"/>
        </w:rPr>
      </w:pPr>
      <w:r>
        <w:rPr>
          <w:rFonts w:eastAsia="Calibri"/>
          <w:b/>
          <w:bCs/>
          <w:sz w:val="28"/>
          <w:szCs w:val="28"/>
          <w:lang w:eastAsia="en-US"/>
        </w:rPr>
        <w:lastRenderedPageBreak/>
        <w:t>Л</w:t>
      </w:r>
      <w:r w:rsidR="00EA21ED">
        <w:rPr>
          <w:rFonts w:eastAsia="Calibri"/>
          <w:b/>
          <w:bCs/>
          <w:sz w:val="28"/>
          <w:szCs w:val="28"/>
          <w:lang w:eastAsia="en-US"/>
        </w:rPr>
        <w:t>ичн</w:t>
      </w:r>
      <w:r>
        <w:rPr>
          <w:rFonts w:eastAsia="Calibri"/>
          <w:b/>
          <w:bCs/>
          <w:sz w:val="28"/>
          <w:szCs w:val="28"/>
          <w:lang w:eastAsia="en-US"/>
        </w:rPr>
        <w:t>ый</w:t>
      </w:r>
      <w:r w:rsidR="00EA21ED">
        <w:rPr>
          <w:rFonts w:eastAsia="Calibri"/>
          <w:b/>
          <w:bCs/>
          <w:sz w:val="28"/>
          <w:szCs w:val="28"/>
          <w:lang w:eastAsia="en-US"/>
        </w:rPr>
        <w:t xml:space="preserve"> прием</w:t>
      </w:r>
      <w:r w:rsidR="00EA21ED" w:rsidRPr="006367FB">
        <w:rPr>
          <w:rFonts w:eastAsia="Calibri"/>
          <w:b/>
          <w:bCs/>
          <w:sz w:val="28"/>
          <w:szCs w:val="28"/>
          <w:lang w:eastAsia="en-US"/>
        </w:rPr>
        <w:t xml:space="preserve"> в </w:t>
      </w:r>
      <w:r w:rsidR="00EA21ED">
        <w:rPr>
          <w:rFonts w:eastAsia="Calibri"/>
          <w:b/>
          <w:bCs/>
          <w:sz w:val="28"/>
          <w:szCs w:val="28"/>
          <w:lang w:eastAsia="en-US"/>
        </w:rPr>
        <w:t>Приемн</w:t>
      </w:r>
      <w:r>
        <w:rPr>
          <w:rFonts w:eastAsia="Calibri"/>
          <w:b/>
          <w:bCs/>
          <w:sz w:val="28"/>
          <w:szCs w:val="28"/>
          <w:lang w:eastAsia="en-US"/>
        </w:rPr>
        <w:t>ой</w:t>
      </w:r>
    </w:p>
    <w:p w14:paraId="1B6AE737" w14:textId="3FD1CBA9" w:rsidR="00EA21ED" w:rsidRPr="006367FB" w:rsidRDefault="00EA21ED" w:rsidP="00EA21ED">
      <w:pPr>
        <w:contextualSpacing/>
        <w:jc w:val="center"/>
        <w:rPr>
          <w:rFonts w:eastAsia="Calibri"/>
          <w:b/>
          <w:bCs/>
          <w:sz w:val="28"/>
          <w:szCs w:val="28"/>
          <w:lang w:eastAsia="en-US"/>
        </w:rPr>
      </w:pPr>
      <w:r>
        <w:rPr>
          <w:rFonts w:eastAsia="Calibri"/>
          <w:b/>
          <w:bCs/>
          <w:sz w:val="28"/>
          <w:szCs w:val="28"/>
          <w:lang w:eastAsia="en-US"/>
        </w:rPr>
        <w:t xml:space="preserve"> Губернатора </w:t>
      </w:r>
      <w:r w:rsidRPr="006367FB">
        <w:rPr>
          <w:rFonts w:eastAsia="Calibri"/>
          <w:b/>
          <w:bCs/>
          <w:sz w:val="28"/>
          <w:szCs w:val="28"/>
          <w:lang w:eastAsia="en-US"/>
        </w:rPr>
        <w:t>Воронежской области</w:t>
      </w:r>
    </w:p>
    <w:p w14:paraId="5B3F1790" w14:textId="77777777" w:rsidR="00EA21ED" w:rsidRPr="00B5348E" w:rsidRDefault="00EA21ED" w:rsidP="00EA21ED">
      <w:pPr>
        <w:spacing w:after="200"/>
        <w:contextualSpacing/>
        <w:jc w:val="center"/>
        <w:rPr>
          <w:rFonts w:eastAsia="Calibri"/>
          <w:sz w:val="28"/>
          <w:szCs w:val="28"/>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2126"/>
        <w:gridCol w:w="1843"/>
      </w:tblGrid>
      <w:tr w:rsidR="00EA21ED" w:rsidRPr="0068452F" w14:paraId="615037D1" w14:textId="77777777" w:rsidTr="00E548C8">
        <w:tc>
          <w:tcPr>
            <w:tcW w:w="3261" w:type="dxa"/>
            <w:vAlign w:val="center"/>
          </w:tcPr>
          <w:p w14:paraId="739238AA" w14:textId="77777777" w:rsidR="00EA21ED" w:rsidRPr="00EA21ED" w:rsidRDefault="00EA21ED" w:rsidP="00C85E76">
            <w:pPr>
              <w:contextualSpacing/>
              <w:jc w:val="center"/>
              <w:rPr>
                <w:sz w:val="28"/>
                <w:szCs w:val="28"/>
              </w:rPr>
            </w:pPr>
            <w:r w:rsidRPr="00EA21ED">
              <w:rPr>
                <w:b/>
                <w:sz w:val="28"/>
                <w:szCs w:val="28"/>
              </w:rPr>
              <w:t xml:space="preserve">Обращения </w:t>
            </w:r>
          </w:p>
        </w:tc>
        <w:tc>
          <w:tcPr>
            <w:tcW w:w="2126" w:type="dxa"/>
            <w:vAlign w:val="center"/>
          </w:tcPr>
          <w:p w14:paraId="2827D207" w14:textId="63388B9B" w:rsidR="00EA21ED" w:rsidRPr="00EA21ED" w:rsidRDefault="00EA21ED" w:rsidP="00E548C8">
            <w:pPr>
              <w:contextualSpacing/>
              <w:jc w:val="center"/>
              <w:rPr>
                <w:b/>
                <w:sz w:val="28"/>
                <w:szCs w:val="28"/>
              </w:rPr>
            </w:pPr>
            <w:r w:rsidRPr="00EA21ED">
              <w:rPr>
                <w:b/>
                <w:sz w:val="28"/>
                <w:szCs w:val="28"/>
              </w:rPr>
              <w:t>2022 год</w:t>
            </w:r>
          </w:p>
        </w:tc>
        <w:tc>
          <w:tcPr>
            <w:tcW w:w="2126" w:type="dxa"/>
            <w:vAlign w:val="center"/>
          </w:tcPr>
          <w:p w14:paraId="19665F1D" w14:textId="0B509B2B" w:rsidR="00EA21ED" w:rsidRPr="00E548C8" w:rsidRDefault="00EA21ED" w:rsidP="00E548C8">
            <w:pPr>
              <w:contextualSpacing/>
              <w:jc w:val="center"/>
              <w:rPr>
                <w:b/>
                <w:sz w:val="28"/>
                <w:szCs w:val="28"/>
              </w:rPr>
            </w:pPr>
            <w:r w:rsidRPr="00EA21ED">
              <w:rPr>
                <w:b/>
                <w:sz w:val="28"/>
                <w:szCs w:val="28"/>
              </w:rPr>
              <w:t>2021 год</w:t>
            </w:r>
          </w:p>
        </w:tc>
        <w:tc>
          <w:tcPr>
            <w:tcW w:w="1843" w:type="dxa"/>
            <w:vAlign w:val="center"/>
          </w:tcPr>
          <w:p w14:paraId="075BA186" w14:textId="77777777" w:rsidR="00EA21ED" w:rsidRPr="00EA21ED" w:rsidRDefault="00EA21ED" w:rsidP="00C85E76">
            <w:pPr>
              <w:contextualSpacing/>
              <w:jc w:val="center"/>
              <w:rPr>
                <w:sz w:val="28"/>
                <w:szCs w:val="28"/>
              </w:rPr>
            </w:pPr>
            <w:r w:rsidRPr="00EA21ED">
              <w:rPr>
                <w:b/>
                <w:sz w:val="28"/>
                <w:szCs w:val="28"/>
              </w:rPr>
              <w:t xml:space="preserve">2020 год </w:t>
            </w:r>
          </w:p>
        </w:tc>
      </w:tr>
      <w:tr w:rsidR="00EA21ED" w:rsidRPr="0068452F" w14:paraId="4E303A91" w14:textId="77777777" w:rsidTr="00E548C8">
        <w:trPr>
          <w:trHeight w:val="471"/>
        </w:trPr>
        <w:tc>
          <w:tcPr>
            <w:tcW w:w="3261" w:type="dxa"/>
            <w:vAlign w:val="center"/>
          </w:tcPr>
          <w:p w14:paraId="5D7A3839" w14:textId="77777777" w:rsidR="00EA21ED" w:rsidRPr="00EA21ED" w:rsidRDefault="00EA21ED" w:rsidP="00C85E76">
            <w:pPr>
              <w:contextualSpacing/>
              <w:jc w:val="center"/>
              <w:rPr>
                <w:sz w:val="28"/>
                <w:szCs w:val="28"/>
              </w:rPr>
            </w:pPr>
            <w:r w:rsidRPr="00EA21ED">
              <w:rPr>
                <w:sz w:val="28"/>
                <w:szCs w:val="28"/>
              </w:rPr>
              <w:t>Всего обращений</w:t>
            </w:r>
          </w:p>
        </w:tc>
        <w:tc>
          <w:tcPr>
            <w:tcW w:w="2126" w:type="dxa"/>
            <w:vAlign w:val="center"/>
          </w:tcPr>
          <w:p w14:paraId="07AE114B" w14:textId="77777777" w:rsidR="00EA21ED" w:rsidRPr="00EA21ED" w:rsidRDefault="00EA21ED" w:rsidP="00C85E76">
            <w:pPr>
              <w:contextualSpacing/>
              <w:jc w:val="center"/>
              <w:rPr>
                <w:sz w:val="28"/>
                <w:szCs w:val="28"/>
              </w:rPr>
            </w:pPr>
            <w:r w:rsidRPr="00EA21ED">
              <w:rPr>
                <w:sz w:val="28"/>
                <w:szCs w:val="28"/>
              </w:rPr>
              <w:t>1404</w:t>
            </w:r>
          </w:p>
        </w:tc>
        <w:tc>
          <w:tcPr>
            <w:tcW w:w="2126" w:type="dxa"/>
            <w:vAlign w:val="center"/>
          </w:tcPr>
          <w:p w14:paraId="398AD5B1" w14:textId="77777777" w:rsidR="00EA21ED" w:rsidRPr="00EA21ED" w:rsidRDefault="00EA21ED" w:rsidP="00C85E76">
            <w:pPr>
              <w:contextualSpacing/>
              <w:jc w:val="center"/>
              <w:rPr>
                <w:sz w:val="28"/>
                <w:szCs w:val="28"/>
              </w:rPr>
            </w:pPr>
            <w:r w:rsidRPr="00EA21ED">
              <w:rPr>
                <w:sz w:val="28"/>
                <w:szCs w:val="28"/>
              </w:rPr>
              <w:t>204</w:t>
            </w:r>
          </w:p>
        </w:tc>
        <w:tc>
          <w:tcPr>
            <w:tcW w:w="1843" w:type="dxa"/>
            <w:vAlign w:val="center"/>
          </w:tcPr>
          <w:p w14:paraId="65F6F55F" w14:textId="77777777" w:rsidR="00EA21ED" w:rsidRPr="00EA21ED" w:rsidRDefault="00EA21ED" w:rsidP="00C85E76">
            <w:pPr>
              <w:contextualSpacing/>
              <w:jc w:val="center"/>
              <w:rPr>
                <w:sz w:val="28"/>
                <w:szCs w:val="28"/>
              </w:rPr>
            </w:pPr>
            <w:r w:rsidRPr="00EA21ED">
              <w:rPr>
                <w:sz w:val="28"/>
                <w:szCs w:val="28"/>
              </w:rPr>
              <w:t>546</w:t>
            </w:r>
          </w:p>
        </w:tc>
      </w:tr>
      <w:tr w:rsidR="00EA21ED" w:rsidRPr="0068452F" w14:paraId="127066F2" w14:textId="77777777" w:rsidTr="00E548C8">
        <w:tc>
          <w:tcPr>
            <w:tcW w:w="3261" w:type="dxa"/>
            <w:vAlign w:val="center"/>
          </w:tcPr>
          <w:p w14:paraId="2B43AC96" w14:textId="77777777" w:rsidR="00EA21ED" w:rsidRPr="00EA21ED" w:rsidRDefault="00EA21ED" w:rsidP="00C85E76">
            <w:pPr>
              <w:contextualSpacing/>
              <w:jc w:val="center"/>
              <w:rPr>
                <w:sz w:val="28"/>
                <w:szCs w:val="28"/>
              </w:rPr>
            </w:pPr>
            <w:r w:rsidRPr="00EA21ED">
              <w:rPr>
                <w:sz w:val="28"/>
                <w:szCs w:val="28"/>
              </w:rPr>
              <w:t>Личный прием</w:t>
            </w:r>
          </w:p>
          <w:p w14:paraId="5E40BD26" w14:textId="77777777" w:rsidR="00EA21ED" w:rsidRPr="00EA21ED" w:rsidRDefault="00EA21ED" w:rsidP="00C85E76">
            <w:pPr>
              <w:contextualSpacing/>
              <w:jc w:val="center"/>
              <w:rPr>
                <w:sz w:val="28"/>
                <w:szCs w:val="28"/>
              </w:rPr>
            </w:pPr>
            <w:r w:rsidRPr="00EA21ED">
              <w:rPr>
                <w:sz w:val="28"/>
                <w:szCs w:val="28"/>
              </w:rPr>
              <w:t>(устные)</w:t>
            </w:r>
          </w:p>
        </w:tc>
        <w:tc>
          <w:tcPr>
            <w:tcW w:w="2126" w:type="dxa"/>
            <w:vAlign w:val="center"/>
          </w:tcPr>
          <w:p w14:paraId="0287FC9B" w14:textId="77777777" w:rsidR="00EA21ED" w:rsidRPr="00EA21ED" w:rsidRDefault="00EA21ED" w:rsidP="00C85E76">
            <w:pPr>
              <w:contextualSpacing/>
              <w:jc w:val="center"/>
              <w:rPr>
                <w:sz w:val="28"/>
                <w:szCs w:val="28"/>
              </w:rPr>
            </w:pPr>
            <w:r w:rsidRPr="00EA21ED">
              <w:rPr>
                <w:sz w:val="28"/>
                <w:szCs w:val="28"/>
              </w:rPr>
              <w:t>696</w:t>
            </w:r>
          </w:p>
        </w:tc>
        <w:tc>
          <w:tcPr>
            <w:tcW w:w="2126" w:type="dxa"/>
            <w:vAlign w:val="center"/>
          </w:tcPr>
          <w:p w14:paraId="335C1881" w14:textId="77777777" w:rsidR="00EA21ED" w:rsidRPr="00EA21ED" w:rsidRDefault="00EA21ED" w:rsidP="00C85E76">
            <w:pPr>
              <w:contextualSpacing/>
              <w:jc w:val="center"/>
              <w:rPr>
                <w:sz w:val="28"/>
                <w:szCs w:val="28"/>
              </w:rPr>
            </w:pPr>
            <w:r w:rsidRPr="00EA21ED">
              <w:rPr>
                <w:sz w:val="28"/>
                <w:szCs w:val="28"/>
              </w:rPr>
              <w:t>72</w:t>
            </w:r>
          </w:p>
        </w:tc>
        <w:tc>
          <w:tcPr>
            <w:tcW w:w="1843" w:type="dxa"/>
            <w:vAlign w:val="center"/>
          </w:tcPr>
          <w:p w14:paraId="73941181" w14:textId="77777777" w:rsidR="00EA21ED" w:rsidRPr="00EA21ED" w:rsidRDefault="00EA21ED" w:rsidP="00C85E76">
            <w:pPr>
              <w:contextualSpacing/>
              <w:jc w:val="center"/>
              <w:rPr>
                <w:sz w:val="28"/>
                <w:szCs w:val="28"/>
              </w:rPr>
            </w:pPr>
            <w:r w:rsidRPr="00EA21ED">
              <w:rPr>
                <w:sz w:val="28"/>
                <w:szCs w:val="28"/>
              </w:rPr>
              <w:t>228</w:t>
            </w:r>
          </w:p>
        </w:tc>
      </w:tr>
      <w:tr w:rsidR="00EA21ED" w14:paraId="016FECFE" w14:textId="77777777" w:rsidTr="00E548C8">
        <w:tc>
          <w:tcPr>
            <w:tcW w:w="3261" w:type="dxa"/>
            <w:tcBorders>
              <w:top w:val="single" w:sz="4" w:space="0" w:color="auto"/>
              <w:left w:val="single" w:sz="4" w:space="0" w:color="auto"/>
              <w:bottom w:val="single" w:sz="4" w:space="0" w:color="auto"/>
              <w:right w:val="single" w:sz="4" w:space="0" w:color="auto"/>
            </w:tcBorders>
            <w:vAlign w:val="center"/>
          </w:tcPr>
          <w:p w14:paraId="7D2A06BC" w14:textId="77777777" w:rsidR="00EA21ED" w:rsidRPr="00EA21ED" w:rsidRDefault="00EA21ED" w:rsidP="00C85E76">
            <w:pPr>
              <w:contextualSpacing/>
              <w:jc w:val="center"/>
              <w:rPr>
                <w:sz w:val="28"/>
                <w:szCs w:val="28"/>
              </w:rPr>
            </w:pPr>
            <w:r w:rsidRPr="00EA21ED">
              <w:rPr>
                <w:sz w:val="28"/>
                <w:szCs w:val="28"/>
              </w:rPr>
              <w:t>Личный прием (письменные)</w:t>
            </w:r>
          </w:p>
        </w:tc>
        <w:tc>
          <w:tcPr>
            <w:tcW w:w="2126" w:type="dxa"/>
            <w:tcBorders>
              <w:top w:val="single" w:sz="4" w:space="0" w:color="auto"/>
              <w:left w:val="single" w:sz="4" w:space="0" w:color="auto"/>
              <w:bottom w:val="single" w:sz="4" w:space="0" w:color="auto"/>
              <w:right w:val="single" w:sz="4" w:space="0" w:color="auto"/>
            </w:tcBorders>
            <w:vAlign w:val="center"/>
          </w:tcPr>
          <w:p w14:paraId="5C5D0E6C" w14:textId="77777777" w:rsidR="00EA21ED" w:rsidRPr="00EA21ED" w:rsidRDefault="00EA21ED" w:rsidP="00C85E76">
            <w:pPr>
              <w:contextualSpacing/>
              <w:jc w:val="center"/>
              <w:rPr>
                <w:sz w:val="28"/>
                <w:szCs w:val="28"/>
              </w:rPr>
            </w:pPr>
            <w:r w:rsidRPr="00EA21ED">
              <w:rPr>
                <w:sz w:val="28"/>
                <w:szCs w:val="28"/>
              </w:rPr>
              <w:t>708</w:t>
            </w:r>
          </w:p>
        </w:tc>
        <w:tc>
          <w:tcPr>
            <w:tcW w:w="2126" w:type="dxa"/>
            <w:tcBorders>
              <w:top w:val="single" w:sz="4" w:space="0" w:color="auto"/>
              <w:left w:val="single" w:sz="4" w:space="0" w:color="auto"/>
              <w:bottom w:val="single" w:sz="4" w:space="0" w:color="auto"/>
              <w:right w:val="single" w:sz="4" w:space="0" w:color="auto"/>
            </w:tcBorders>
            <w:vAlign w:val="center"/>
          </w:tcPr>
          <w:p w14:paraId="6D9D15FA" w14:textId="77777777" w:rsidR="00EA21ED" w:rsidRPr="00EA21ED" w:rsidRDefault="00EA21ED" w:rsidP="00C85E76">
            <w:pPr>
              <w:contextualSpacing/>
              <w:jc w:val="center"/>
              <w:rPr>
                <w:sz w:val="28"/>
                <w:szCs w:val="28"/>
              </w:rPr>
            </w:pPr>
            <w:r w:rsidRPr="00EA21ED">
              <w:rPr>
                <w:sz w:val="28"/>
                <w:szCs w:val="28"/>
              </w:rPr>
              <w:t>132</w:t>
            </w:r>
          </w:p>
        </w:tc>
        <w:tc>
          <w:tcPr>
            <w:tcW w:w="1843" w:type="dxa"/>
            <w:tcBorders>
              <w:top w:val="single" w:sz="4" w:space="0" w:color="auto"/>
              <w:left w:val="single" w:sz="4" w:space="0" w:color="auto"/>
              <w:bottom w:val="single" w:sz="4" w:space="0" w:color="auto"/>
              <w:right w:val="single" w:sz="4" w:space="0" w:color="auto"/>
            </w:tcBorders>
            <w:vAlign w:val="center"/>
          </w:tcPr>
          <w:p w14:paraId="2DBB31BD" w14:textId="77777777" w:rsidR="00EA21ED" w:rsidRPr="00EA21ED" w:rsidRDefault="00EA21ED" w:rsidP="00C85E76">
            <w:pPr>
              <w:contextualSpacing/>
              <w:jc w:val="center"/>
              <w:rPr>
                <w:sz w:val="28"/>
                <w:szCs w:val="28"/>
              </w:rPr>
            </w:pPr>
            <w:r w:rsidRPr="00EA21ED">
              <w:rPr>
                <w:sz w:val="28"/>
                <w:szCs w:val="28"/>
              </w:rPr>
              <w:t>318</w:t>
            </w:r>
          </w:p>
        </w:tc>
      </w:tr>
    </w:tbl>
    <w:p w14:paraId="3DE36AC5" w14:textId="77777777" w:rsidR="00EA21ED" w:rsidRDefault="00EA21ED" w:rsidP="00EA21ED">
      <w:pPr>
        <w:spacing w:after="200" w:line="276" w:lineRule="auto"/>
        <w:ind w:left="426" w:hanging="426"/>
        <w:jc w:val="both"/>
        <w:rPr>
          <w:sz w:val="28"/>
          <w:szCs w:val="28"/>
        </w:rPr>
      </w:pPr>
      <w:r>
        <w:rPr>
          <w:noProof/>
          <w:sz w:val="28"/>
          <w:szCs w:val="28"/>
        </w:rPr>
        <w:t xml:space="preserve">     </w:t>
      </w:r>
      <w:r>
        <w:rPr>
          <w:sz w:val="28"/>
          <w:szCs w:val="28"/>
        </w:rPr>
        <w:t xml:space="preserve"> </w:t>
      </w:r>
    </w:p>
    <w:p w14:paraId="5883DEA2" w14:textId="5EF3705E" w:rsidR="00EA21ED" w:rsidRDefault="00EA21ED" w:rsidP="00EA21ED">
      <w:pPr>
        <w:spacing w:line="360" w:lineRule="auto"/>
        <w:ind w:firstLine="709"/>
        <w:jc w:val="both"/>
        <w:rPr>
          <w:sz w:val="28"/>
          <w:szCs w:val="28"/>
        </w:rPr>
      </w:pPr>
      <w:r w:rsidRPr="003763BB">
        <w:rPr>
          <w:sz w:val="28"/>
          <w:szCs w:val="28"/>
        </w:rPr>
        <w:t xml:space="preserve">В 2022 году в приемной Губернатора Воронежской области должностными лицами Правительства </w:t>
      </w:r>
      <w:bookmarkStart w:id="9" w:name="_Hlk124432835"/>
      <w:r w:rsidRPr="003763BB">
        <w:rPr>
          <w:sz w:val="28"/>
          <w:szCs w:val="28"/>
        </w:rPr>
        <w:t>Воронежской</w:t>
      </w:r>
      <w:bookmarkEnd w:id="9"/>
      <w:r w:rsidRPr="003763BB">
        <w:rPr>
          <w:sz w:val="28"/>
          <w:szCs w:val="28"/>
        </w:rPr>
        <w:t xml:space="preserve"> области и уполномоченными на то лицами </w:t>
      </w:r>
      <w:r>
        <w:rPr>
          <w:sz w:val="28"/>
          <w:szCs w:val="28"/>
        </w:rPr>
        <w:t xml:space="preserve">на личных приемах </w:t>
      </w:r>
      <w:r w:rsidRPr="0031642B">
        <w:rPr>
          <w:sz w:val="28"/>
          <w:szCs w:val="28"/>
        </w:rPr>
        <w:t>принят</w:t>
      </w:r>
      <w:r>
        <w:rPr>
          <w:sz w:val="28"/>
          <w:szCs w:val="28"/>
        </w:rPr>
        <w:t>о</w:t>
      </w:r>
      <w:r w:rsidRPr="0031642B">
        <w:rPr>
          <w:sz w:val="28"/>
          <w:szCs w:val="28"/>
        </w:rPr>
        <w:t xml:space="preserve"> </w:t>
      </w:r>
      <w:r>
        <w:rPr>
          <w:sz w:val="28"/>
          <w:szCs w:val="28"/>
        </w:rPr>
        <w:t xml:space="preserve">1208 граждан (за </w:t>
      </w:r>
      <w:r w:rsidRPr="00B2472F">
        <w:rPr>
          <w:sz w:val="28"/>
          <w:szCs w:val="28"/>
        </w:rPr>
        <w:t>аналогичны</w:t>
      </w:r>
      <w:r>
        <w:rPr>
          <w:sz w:val="28"/>
          <w:szCs w:val="28"/>
        </w:rPr>
        <w:t>й</w:t>
      </w:r>
      <w:r w:rsidRPr="00B2472F">
        <w:rPr>
          <w:sz w:val="28"/>
          <w:szCs w:val="28"/>
        </w:rPr>
        <w:t xml:space="preserve"> период прошлого года</w:t>
      </w:r>
      <w:r>
        <w:rPr>
          <w:sz w:val="28"/>
          <w:szCs w:val="28"/>
        </w:rPr>
        <w:t xml:space="preserve"> – 204)</w:t>
      </w:r>
      <w:r w:rsidR="00F85E9F">
        <w:rPr>
          <w:sz w:val="28"/>
          <w:szCs w:val="28"/>
        </w:rPr>
        <w:t>.</w:t>
      </w:r>
      <w:r>
        <w:rPr>
          <w:sz w:val="28"/>
          <w:szCs w:val="28"/>
        </w:rPr>
        <w:t xml:space="preserve"> Всего </w:t>
      </w:r>
      <w:r w:rsidRPr="003254A6">
        <w:rPr>
          <w:sz w:val="28"/>
          <w:szCs w:val="28"/>
        </w:rPr>
        <w:t>в приемн</w:t>
      </w:r>
      <w:r>
        <w:rPr>
          <w:sz w:val="28"/>
          <w:szCs w:val="28"/>
        </w:rPr>
        <w:t>ую</w:t>
      </w:r>
      <w:r w:rsidRPr="003254A6">
        <w:rPr>
          <w:sz w:val="28"/>
          <w:szCs w:val="28"/>
        </w:rPr>
        <w:t xml:space="preserve"> Губернатора Воронежской области </w:t>
      </w:r>
      <w:r>
        <w:rPr>
          <w:sz w:val="28"/>
          <w:szCs w:val="28"/>
        </w:rPr>
        <w:t>поступили 1404 обращения (АППГ – 204)</w:t>
      </w:r>
      <w:r w:rsidR="00F85E9F">
        <w:rPr>
          <w:sz w:val="28"/>
          <w:szCs w:val="28"/>
        </w:rPr>
        <w:t>,</w:t>
      </w:r>
      <w:r w:rsidR="00F85E9F" w:rsidRPr="00F85E9F">
        <w:t xml:space="preserve"> </w:t>
      </w:r>
      <w:r w:rsidR="00F85E9F" w:rsidRPr="00F85E9F">
        <w:rPr>
          <w:sz w:val="28"/>
          <w:szCs w:val="28"/>
        </w:rPr>
        <w:t>в том числе с письменны</w:t>
      </w:r>
      <w:r w:rsidR="00F85E9F">
        <w:rPr>
          <w:sz w:val="28"/>
          <w:szCs w:val="28"/>
        </w:rPr>
        <w:t>х</w:t>
      </w:r>
      <w:r w:rsidR="00F85E9F" w:rsidRPr="00F85E9F">
        <w:rPr>
          <w:sz w:val="28"/>
          <w:szCs w:val="28"/>
        </w:rPr>
        <w:t xml:space="preserve">  обращени</w:t>
      </w:r>
      <w:r w:rsidR="00F85E9F">
        <w:rPr>
          <w:sz w:val="28"/>
          <w:szCs w:val="28"/>
        </w:rPr>
        <w:t>й</w:t>
      </w:r>
      <w:r w:rsidR="00F85E9F" w:rsidRPr="00F85E9F">
        <w:rPr>
          <w:sz w:val="28"/>
          <w:szCs w:val="28"/>
        </w:rPr>
        <w:t xml:space="preserve"> – 708 (АППГ - 132).</w:t>
      </w:r>
    </w:p>
    <w:p w14:paraId="5600D4B3" w14:textId="77777777" w:rsidR="00EA21ED" w:rsidRDefault="00EA21ED" w:rsidP="00EA21ED">
      <w:pPr>
        <w:spacing w:line="360" w:lineRule="auto"/>
        <w:ind w:firstLine="709"/>
        <w:jc w:val="both"/>
        <w:rPr>
          <w:sz w:val="28"/>
          <w:szCs w:val="28"/>
        </w:rPr>
      </w:pPr>
      <w:r>
        <w:rPr>
          <w:sz w:val="28"/>
          <w:szCs w:val="28"/>
        </w:rPr>
        <w:t>Значительное увеличение в 2022 году числа личных приемов обусловлено возобновлением их проведения в очной форме в</w:t>
      </w:r>
      <w:r w:rsidRPr="002B42D7">
        <w:rPr>
          <w:sz w:val="28"/>
          <w:szCs w:val="28"/>
        </w:rPr>
        <w:t xml:space="preserve"> связи с нормализацией эпидемиологической обстановки и снятия большинства </w:t>
      </w:r>
      <w:proofErr w:type="spellStart"/>
      <w:r w:rsidRPr="002B42D7">
        <w:rPr>
          <w:sz w:val="28"/>
          <w:szCs w:val="28"/>
        </w:rPr>
        <w:t>антиковидных</w:t>
      </w:r>
      <w:proofErr w:type="spellEnd"/>
      <w:r w:rsidRPr="002B42D7">
        <w:rPr>
          <w:sz w:val="28"/>
          <w:szCs w:val="28"/>
        </w:rPr>
        <w:t xml:space="preserve"> ограничений.</w:t>
      </w:r>
      <w:r>
        <w:rPr>
          <w:sz w:val="28"/>
          <w:szCs w:val="28"/>
        </w:rPr>
        <w:t xml:space="preserve"> </w:t>
      </w:r>
    </w:p>
    <w:p w14:paraId="78ECCDC9" w14:textId="32AAAB43" w:rsidR="00EA21ED" w:rsidRDefault="00EA21ED" w:rsidP="00EA21ED">
      <w:pPr>
        <w:spacing w:line="360" w:lineRule="auto"/>
        <w:ind w:firstLine="709"/>
        <w:jc w:val="both"/>
        <w:rPr>
          <w:sz w:val="28"/>
          <w:szCs w:val="28"/>
        </w:rPr>
      </w:pPr>
      <w:r>
        <w:rPr>
          <w:sz w:val="28"/>
          <w:szCs w:val="28"/>
        </w:rPr>
        <w:t xml:space="preserve">Должностными лицами Правительства </w:t>
      </w:r>
      <w:r w:rsidRPr="00024C76">
        <w:rPr>
          <w:sz w:val="28"/>
          <w:szCs w:val="28"/>
        </w:rPr>
        <w:t xml:space="preserve">Воронежской </w:t>
      </w:r>
      <w:r>
        <w:rPr>
          <w:sz w:val="28"/>
          <w:szCs w:val="28"/>
        </w:rPr>
        <w:t>области принят</w:t>
      </w:r>
      <w:r w:rsidR="00F85E9F">
        <w:rPr>
          <w:sz w:val="28"/>
          <w:szCs w:val="28"/>
        </w:rPr>
        <w:t>о</w:t>
      </w:r>
      <w:r>
        <w:rPr>
          <w:sz w:val="28"/>
          <w:szCs w:val="28"/>
        </w:rPr>
        <w:t xml:space="preserve"> </w:t>
      </w:r>
      <w:r w:rsidRPr="00FC6673">
        <w:rPr>
          <w:sz w:val="28"/>
          <w:szCs w:val="28"/>
        </w:rPr>
        <w:t xml:space="preserve">100 </w:t>
      </w:r>
      <w:r>
        <w:rPr>
          <w:sz w:val="28"/>
          <w:szCs w:val="28"/>
        </w:rPr>
        <w:t>граждан</w:t>
      </w:r>
      <w:r w:rsidRPr="00AC7FB8">
        <w:rPr>
          <w:sz w:val="28"/>
          <w:szCs w:val="28"/>
        </w:rPr>
        <w:t xml:space="preserve"> (202</w:t>
      </w:r>
      <w:r>
        <w:rPr>
          <w:sz w:val="28"/>
          <w:szCs w:val="28"/>
        </w:rPr>
        <w:t>1</w:t>
      </w:r>
      <w:r w:rsidRPr="00AC7FB8">
        <w:rPr>
          <w:sz w:val="28"/>
          <w:szCs w:val="28"/>
        </w:rPr>
        <w:t xml:space="preserve"> год – </w:t>
      </w:r>
      <w:r>
        <w:rPr>
          <w:sz w:val="28"/>
          <w:szCs w:val="28"/>
        </w:rPr>
        <w:t>96</w:t>
      </w:r>
      <w:r w:rsidRPr="00AC7FB8">
        <w:rPr>
          <w:sz w:val="28"/>
          <w:szCs w:val="28"/>
        </w:rPr>
        <w:t>, 20</w:t>
      </w:r>
      <w:r>
        <w:rPr>
          <w:sz w:val="28"/>
          <w:szCs w:val="28"/>
        </w:rPr>
        <w:t>20</w:t>
      </w:r>
      <w:r w:rsidRPr="00AC7FB8">
        <w:rPr>
          <w:sz w:val="28"/>
          <w:szCs w:val="28"/>
        </w:rPr>
        <w:t xml:space="preserve"> год – </w:t>
      </w:r>
      <w:r>
        <w:rPr>
          <w:sz w:val="28"/>
          <w:szCs w:val="28"/>
        </w:rPr>
        <w:t>62</w:t>
      </w:r>
      <w:r w:rsidRPr="00AC7FB8">
        <w:rPr>
          <w:sz w:val="28"/>
          <w:szCs w:val="28"/>
        </w:rPr>
        <w:t>).</w:t>
      </w:r>
    </w:p>
    <w:p w14:paraId="2F9F9467" w14:textId="295FAD27" w:rsidR="00EA21ED" w:rsidRDefault="00EA21ED" w:rsidP="00EA21ED">
      <w:pPr>
        <w:spacing w:line="360" w:lineRule="auto"/>
        <w:ind w:firstLine="709"/>
        <w:jc w:val="both"/>
        <w:rPr>
          <w:rFonts w:eastAsiaTheme="minorHAnsi"/>
          <w:sz w:val="28"/>
          <w:szCs w:val="28"/>
          <w:lang w:eastAsia="en-US"/>
        </w:rPr>
      </w:pPr>
      <w:r>
        <w:rPr>
          <w:rFonts w:eastAsiaTheme="minorHAnsi"/>
          <w:sz w:val="28"/>
          <w:szCs w:val="28"/>
          <w:lang w:eastAsia="en-US"/>
        </w:rPr>
        <w:t xml:space="preserve">Тематика обращений граждан, принятых в ходе личного приема в приемной губернатора Воронежской области в 2022 году, в долевом соотношении от общего числа </w:t>
      </w:r>
      <w:r w:rsidR="00EC5DBF">
        <w:rPr>
          <w:rFonts w:eastAsiaTheme="minorHAnsi"/>
          <w:sz w:val="28"/>
          <w:szCs w:val="28"/>
          <w:lang w:eastAsia="en-US"/>
        </w:rPr>
        <w:t>обращений,</w:t>
      </w:r>
      <w:r w:rsidR="00E24AAE">
        <w:rPr>
          <w:rFonts w:eastAsiaTheme="minorHAnsi"/>
          <w:sz w:val="28"/>
          <w:szCs w:val="28"/>
          <w:lang w:eastAsia="en-US"/>
        </w:rPr>
        <w:t xml:space="preserve"> поступивших в приемную Губернатора Воронежской области</w:t>
      </w:r>
      <w:r>
        <w:rPr>
          <w:rFonts w:eastAsiaTheme="minorHAnsi"/>
          <w:sz w:val="28"/>
          <w:szCs w:val="2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65"/>
        <w:gridCol w:w="2268"/>
      </w:tblGrid>
      <w:tr w:rsidR="00EA21ED" w14:paraId="2B44698C" w14:textId="77777777" w:rsidTr="00EC5DBF">
        <w:trPr>
          <w:trHeight w:val="710"/>
        </w:trPr>
        <w:tc>
          <w:tcPr>
            <w:tcW w:w="4531" w:type="dxa"/>
            <w:vMerge w:val="restart"/>
            <w:tcBorders>
              <w:top w:val="single" w:sz="4" w:space="0" w:color="auto"/>
              <w:left w:val="single" w:sz="4" w:space="0" w:color="auto"/>
              <w:right w:val="single" w:sz="4" w:space="0" w:color="auto"/>
            </w:tcBorders>
            <w:vAlign w:val="center"/>
            <w:hideMark/>
          </w:tcPr>
          <w:p w14:paraId="45050E34" w14:textId="77777777" w:rsidR="00EA21ED" w:rsidRPr="005C2A91" w:rsidRDefault="00EA21ED" w:rsidP="00C85E76">
            <w:pPr>
              <w:jc w:val="center"/>
              <w:rPr>
                <w:sz w:val="28"/>
                <w:szCs w:val="28"/>
                <w:lang w:eastAsia="en-US"/>
              </w:rPr>
            </w:pPr>
            <w:r w:rsidRPr="005C2A91">
              <w:rPr>
                <w:sz w:val="28"/>
                <w:szCs w:val="28"/>
                <w:lang w:eastAsia="en-US"/>
              </w:rPr>
              <w:t>Тематика обращений</w:t>
            </w:r>
          </w:p>
        </w:tc>
        <w:tc>
          <w:tcPr>
            <w:tcW w:w="4933" w:type="dxa"/>
            <w:gridSpan w:val="2"/>
            <w:tcBorders>
              <w:top w:val="single" w:sz="4" w:space="0" w:color="auto"/>
              <w:left w:val="single" w:sz="4" w:space="0" w:color="auto"/>
              <w:bottom w:val="single" w:sz="4" w:space="0" w:color="auto"/>
              <w:right w:val="single" w:sz="4" w:space="0" w:color="auto"/>
            </w:tcBorders>
            <w:vAlign w:val="center"/>
            <w:hideMark/>
          </w:tcPr>
          <w:p w14:paraId="6DFEC25F" w14:textId="55701D01" w:rsidR="00EA21ED" w:rsidRDefault="00EA21ED" w:rsidP="00C85E76">
            <w:pPr>
              <w:jc w:val="center"/>
              <w:rPr>
                <w:bCs/>
                <w:sz w:val="28"/>
                <w:szCs w:val="28"/>
                <w:lang w:eastAsia="en-US"/>
              </w:rPr>
            </w:pPr>
            <w:r>
              <w:rPr>
                <w:bCs/>
                <w:sz w:val="28"/>
                <w:szCs w:val="28"/>
                <w:lang w:eastAsia="en-US"/>
              </w:rPr>
              <w:t>Количество обращений, % от общего числа принятых обращений</w:t>
            </w:r>
          </w:p>
          <w:p w14:paraId="61739C6A" w14:textId="77777777" w:rsidR="00EA21ED" w:rsidRPr="00360244" w:rsidRDefault="00EA21ED" w:rsidP="00C85E76">
            <w:pPr>
              <w:jc w:val="center"/>
              <w:rPr>
                <w:bCs/>
                <w:sz w:val="28"/>
                <w:szCs w:val="28"/>
                <w:lang w:eastAsia="en-US"/>
              </w:rPr>
            </w:pPr>
          </w:p>
        </w:tc>
      </w:tr>
      <w:tr w:rsidR="00EA21ED" w14:paraId="72D9A421" w14:textId="77777777" w:rsidTr="00EC5DBF">
        <w:trPr>
          <w:trHeight w:val="572"/>
        </w:trPr>
        <w:tc>
          <w:tcPr>
            <w:tcW w:w="4531" w:type="dxa"/>
            <w:vMerge/>
            <w:tcBorders>
              <w:left w:val="single" w:sz="4" w:space="0" w:color="auto"/>
              <w:bottom w:val="single" w:sz="4" w:space="0" w:color="auto"/>
              <w:right w:val="single" w:sz="4" w:space="0" w:color="auto"/>
            </w:tcBorders>
            <w:vAlign w:val="center"/>
          </w:tcPr>
          <w:p w14:paraId="7A91EDEE" w14:textId="77777777" w:rsidR="00EA21ED" w:rsidRPr="005C2A91" w:rsidRDefault="00EA21ED" w:rsidP="00C85E76">
            <w:pPr>
              <w:jc w:val="center"/>
              <w:rPr>
                <w:sz w:val="28"/>
                <w:szCs w:val="28"/>
                <w:lang w:eastAsia="en-US"/>
              </w:rPr>
            </w:pPr>
          </w:p>
        </w:tc>
        <w:tc>
          <w:tcPr>
            <w:tcW w:w="2665" w:type="dxa"/>
            <w:tcBorders>
              <w:top w:val="single" w:sz="4" w:space="0" w:color="auto"/>
              <w:left w:val="single" w:sz="4" w:space="0" w:color="auto"/>
              <w:bottom w:val="single" w:sz="4" w:space="0" w:color="auto"/>
              <w:right w:val="single" w:sz="4" w:space="0" w:color="auto"/>
            </w:tcBorders>
            <w:vAlign w:val="center"/>
          </w:tcPr>
          <w:p w14:paraId="4B61CE01" w14:textId="77777777" w:rsidR="00EA21ED" w:rsidRDefault="00EA21ED" w:rsidP="00C85E76">
            <w:pPr>
              <w:jc w:val="center"/>
              <w:rPr>
                <w:bCs/>
                <w:sz w:val="28"/>
                <w:szCs w:val="28"/>
                <w:lang w:eastAsia="en-US"/>
              </w:rPr>
            </w:pPr>
            <w:r>
              <w:rPr>
                <w:bCs/>
                <w:sz w:val="28"/>
                <w:szCs w:val="28"/>
                <w:lang w:eastAsia="en-US"/>
              </w:rPr>
              <w:t>2022 г.</w:t>
            </w:r>
          </w:p>
        </w:tc>
        <w:tc>
          <w:tcPr>
            <w:tcW w:w="2268" w:type="dxa"/>
            <w:tcBorders>
              <w:top w:val="single" w:sz="4" w:space="0" w:color="auto"/>
              <w:left w:val="single" w:sz="4" w:space="0" w:color="auto"/>
              <w:bottom w:val="single" w:sz="4" w:space="0" w:color="auto"/>
              <w:right w:val="single" w:sz="4" w:space="0" w:color="auto"/>
            </w:tcBorders>
            <w:vAlign w:val="center"/>
          </w:tcPr>
          <w:p w14:paraId="0228D0A9" w14:textId="77777777" w:rsidR="00EA21ED" w:rsidRDefault="00EA21ED" w:rsidP="00C85E76">
            <w:pPr>
              <w:jc w:val="center"/>
              <w:rPr>
                <w:bCs/>
                <w:sz w:val="28"/>
                <w:szCs w:val="28"/>
                <w:lang w:eastAsia="en-US"/>
              </w:rPr>
            </w:pPr>
            <w:r>
              <w:rPr>
                <w:bCs/>
                <w:sz w:val="28"/>
                <w:szCs w:val="28"/>
                <w:lang w:eastAsia="en-US"/>
              </w:rPr>
              <w:t>2021 г.</w:t>
            </w:r>
          </w:p>
        </w:tc>
      </w:tr>
      <w:tr w:rsidR="00EA21ED" w:rsidRPr="00D8244B" w14:paraId="76B21880" w14:textId="77777777" w:rsidTr="00EC5DBF">
        <w:tc>
          <w:tcPr>
            <w:tcW w:w="4531" w:type="dxa"/>
            <w:tcBorders>
              <w:top w:val="single" w:sz="4" w:space="0" w:color="auto"/>
              <w:left w:val="single" w:sz="4" w:space="0" w:color="auto"/>
              <w:bottom w:val="single" w:sz="4" w:space="0" w:color="auto"/>
              <w:right w:val="single" w:sz="4" w:space="0" w:color="auto"/>
            </w:tcBorders>
            <w:vAlign w:val="center"/>
            <w:hideMark/>
          </w:tcPr>
          <w:p w14:paraId="227A83CC" w14:textId="1082D2E0" w:rsidR="00EA21ED" w:rsidRPr="00D8244B" w:rsidRDefault="00EC5DBF" w:rsidP="00C85E76">
            <w:pPr>
              <w:jc w:val="both"/>
              <w:rPr>
                <w:sz w:val="28"/>
                <w:szCs w:val="28"/>
                <w:lang w:eastAsia="en-US"/>
              </w:rPr>
            </w:pPr>
            <w:r>
              <w:rPr>
                <w:sz w:val="28"/>
                <w:szCs w:val="28"/>
                <w:lang w:eastAsia="en-US"/>
              </w:rPr>
              <w:t>О</w:t>
            </w:r>
            <w:r w:rsidRPr="00D8244B">
              <w:rPr>
                <w:sz w:val="28"/>
                <w:szCs w:val="28"/>
                <w:lang w:eastAsia="en-US"/>
              </w:rPr>
              <w:t>борона, безопасность,</w:t>
            </w:r>
            <w:r>
              <w:rPr>
                <w:sz w:val="28"/>
                <w:szCs w:val="28"/>
                <w:lang w:eastAsia="en-US"/>
              </w:rPr>
              <w:t xml:space="preserve"> </w:t>
            </w:r>
            <w:r w:rsidRPr="00D8244B">
              <w:rPr>
                <w:sz w:val="28"/>
                <w:szCs w:val="28"/>
                <w:lang w:eastAsia="en-US"/>
              </w:rPr>
              <w:t>законность</w:t>
            </w:r>
          </w:p>
        </w:tc>
        <w:tc>
          <w:tcPr>
            <w:tcW w:w="2665" w:type="dxa"/>
            <w:tcBorders>
              <w:top w:val="single" w:sz="4" w:space="0" w:color="auto"/>
              <w:left w:val="single" w:sz="4" w:space="0" w:color="auto"/>
              <w:bottom w:val="single" w:sz="4" w:space="0" w:color="auto"/>
              <w:right w:val="single" w:sz="4" w:space="0" w:color="auto"/>
            </w:tcBorders>
            <w:vAlign w:val="center"/>
          </w:tcPr>
          <w:p w14:paraId="511EF29D" w14:textId="5945756B" w:rsidR="00EA21ED" w:rsidRPr="0072481C" w:rsidRDefault="00EC5DBF" w:rsidP="00C85E76">
            <w:pPr>
              <w:jc w:val="center"/>
              <w:rPr>
                <w:sz w:val="28"/>
                <w:szCs w:val="28"/>
                <w:lang w:eastAsia="en-US"/>
              </w:rPr>
            </w:pPr>
            <w:r w:rsidRPr="0072481C">
              <w:rPr>
                <w:sz w:val="28"/>
                <w:szCs w:val="28"/>
                <w:lang w:eastAsia="en-US"/>
              </w:rPr>
              <w:t>336</w:t>
            </w:r>
            <w:r>
              <w:rPr>
                <w:sz w:val="28"/>
                <w:szCs w:val="28"/>
                <w:lang w:eastAsia="en-US"/>
              </w:rPr>
              <w:t xml:space="preserve"> (23,9 %)</w:t>
            </w:r>
          </w:p>
        </w:tc>
        <w:tc>
          <w:tcPr>
            <w:tcW w:w="2268" w:type="dxa"/>
            <w:tcBorders>
              <w:top w:val="single" w:sz="4" w:space="0" w:color="auto"/>
              <w:left w:val="single" w:sz="4" w:space="0" w:color="auto"/>
              <w:bottom w:val="single" w:sz="4" w:space="0" w:color="auto"/>
              <w:right w:val="single" w:sz="4" w:space="0" w:color="auto"/>
            </w:tcBorders>
            <w:vAlign w:val="center"/>
          </w:tcPr>
          <w:p w14:paraId="2B4E5225" w14:textId="29AD7050" w:rsidR="00EA21ED" w:rsidRPr="0072481C" w:rsidRDefault="00EC5DBF" w:rsidP="00C85E76">
            <w:pPr>
              <w:jc w:val="center"/>
              <w:rPr>
                <w:sz w:val="28"/>
                <w:szCs w:val="28"/>
                <w:lang w:eastAsia="en-US"/>
              </w:rPr>
            </w:pPr>
            <w:r>
              <w:rPr>
                <w:sz w:val="28"/>
                <w:szCs w:val="28"/>
                <w:lang w:eastAsia="en-US"/>
              </w:rPr>
              <w:t>11 (5,4 %)</w:t>
            </w:r>
          </w:p>
        </w:tc>
      </w:tr>
      <w:tr w:rsidR="00EC5DBF" w:rsidRPr="00D8244B" w14:paraId="7FD2A315" w14:textId="77777777" w:rsidTr="00EC5DBF">
        <w:tc>
          <w:tcPr>
            <w:tcW w:w="4531" w:type="dxa"/>
            <w:tcBorders>
              <w:top w:val="single" w:sz="4" w:space="0" w:color="auto"/>
              <w:left w:val="single" w:sz="4" w:space="0" w:color="auto"/>
              <w:bottom w:val="single" w:sz="4" w:space="0" w:color="auto"/>
              <w:right w:val="single" w:sz="4" w:space="0" w:color="auto"/>
            </w:tcBorders>
            <w:vAlign w:val="center"/>
          </w:tcPr>
          <w:p w14:paraId="00393929" w14:textId="0DA9C8E1" w:rsidR="00EC5DBF" w:rsidRPr="00D8244B" w:rsidRDefault="00EC5DBF" w:rsidP="00C85E76">
            <w:pPr>
              <w:jc w:val="both"/>
              <w:rPr>
                <w:sz w:val="28"/>
                <w:szCs w:val="28"/>
                <w:lang w:eastAsia="en-US"/>
              </w:rPr>
            </w:pPr>
            <w:r>
              <w:rPr>
                <w:sz w:val="28"/>
                <w:szCs w:val="28"/>
                <w:lang w:eastAsia="en-US"/>
              </w:rPr>
              <w:t>Г</w:t>
            </w:r>
            <w:r w:rsidRPr="00D8244B">
              <w:rPr>
                <w:sz w:val="28"/>
                <w:szCs w:val="28"/>
                <w:lang w:eastAsia="en-US"/>
              </w:rPr>
              <w:t>осударство, общество, политика</w:t>
            </w:r>
          </w:p>
        </w:tc>
        <w:tc>
          <w:tcPr>
            <w:tcW w:w="2665" w:type="dxa"/>
            <w:tcBorders>
              <w:top w:val="single" w:sz="4" w:space="0" w:color="auto"/>
              <w:left w:val="single" w:sz="4" w:space="0" w:color="auto"/>
              <w:bottom w:val="single" w:sz="4" w:space="0" w:color="auto"/>
              <w:right w:val="single" w:sz="4" w:space="0" w:color="auto"/>
            </w:tcBorders>
            <w:vAlign w:val="center"/>
          </w:tcPr>
          <w:p w14:paraId="2E528DE5" w14:textId="0114DE64" w:rsidR="00EC5DBF" w:rsidRPr="0072481C" w:rsidRDefault="00EC5DBF" w:rsidP="00C85E76">
            <w:pPr>
              <w:jc w:val="center"/>
              <w:rPr>
                <w:sz w:val="28"/>
                <w:szCs w:val="28"/>
                <w:lang w:eastAsia="en-US"/>
              </w:rPr>
            </w:pPr>
            <w:r w:rsidRPr="0072481C">
              <w:rPr>
                <w:sz w:val="28"/>
                <w:szCs w:val="28"/>
                <w:lang w:eastAsia="en-US"/>
              </w:rPr>
              <w:t xml:space="preserve">333 </w:t>
            </w:r>
            <w:r>
              <w:rPr>
                <w:sz w:val="28"/>
                <w:szCs w:val="28"/>
                <w:lang w:eastAsia="en-US"/>
              </w:rPr>
              <w:t>(23,7 %)</w:t>
            </w:r>
          </w:p>
        </w:tc>
        <w:tc>
          <w:tcPr>
            <w:tcW w:w="2268" w:type="dxa"/>
            <w:tcBorders>
              <w:top w:val="single" w:sz="4" w:space="0" w:color="auto"/>
              <w:left w:val="single" w:sz="4" w:space="0" w:color="auto"/>
              <w:bottom w:val="single" w:sz="4" w:space="0" w:color="auto"/>
              <w:right w:val="single" w:sz="4" w:space="0" w:color="auto"/>
            </w:tcBorders>
            <w:vAlign w:val="center"/>
          </w:tcPr>
          <w:p w14:paraId="301A6648" w14:textId="1B90BC8C" w:rsidR="00EC5DBF" w:rsidRDefault="00EC5DBF" w:rsidP="00C85E76">
            <w:pPr>
              <w:jc w:val="center"/>
              <w:rPr>
                <w:sz w:val="28"/>
                <w:szCs w:val="28"/>
                <w:lang w:eastAsia="en-US"/>
              </w:rPr>
            </w:pPr>
            <w:r>
              <w:rPr>
                <w:sz w:val="28"/>
                <w:szCs w:val="28"/>
                <w:lang w:eastAsia="en-US"/>
              </w:rPr>
              <w:t>21 (10,3 %)</w:t>
            </w:r>
          </w:p>
        </w:tc>
      </w:tr>
      <w:tr w:rsidR="00EA21ED" w:rsidRPr="00D8244B" w14:paraId="035FF417" w14:textId="77777777" w:rsidTr="00EC5DBF">
        <w:tc>
          <w:tcPr>
            <w:tcW w:w="4531" w:type="dxa"/>
            <w:tcBorders>
              <w:top w:val="single" w:sz="4" w:space="0" w:color="auto"/>
              <w:left w:val="single" w:sz="4" w:space="0" w:color="auto"/>
              <w:bottom w:val="single" w:sz="4" w:space="0" w:color="auto"/>
              <w:right w:val="single" w:sz="4" w:space="0" w:color="auto"/>
            </w:tcBorders>
            <w:vAlign w:val="center"/>
            <w:hideMark/>
          </w:tcPr>
          <w:p w14:paraId="2962D625" w14:textId="2A0C13AE" w:rsidR="00EA21ED" w:rsidRPr="00D8244B" w:rsidRDefault="00EC5DBF" w:rsidP="00C85E76">
            <w:pPr>
              <w:jc w:val="both"/>
              <w:rPr>
                <w:sz w:val="28"/>
                <w:szCs w:val="28"/>
                <w:lang w:eastAsia="en-US"/>
              </w:rPr>
            </w:pPr>
            <w:r>
              <w:rPr>
                <w:sz w:val="28"/>
                <w:szCs w:val="28"/>
                <w:lang w:eastAsia="en-US"/>
              </w:rPr>
              <w:t>С</w:t>
            </w:r>
            <w:r w:rsidR="00EA21ED" w:rsidRPr="00D8244B">
              <w:rPr>
                <w:sz w:val="28"/>
                <w:szCs w:val="28"/>
                <w:lang w:eastAsia="en-US"/>
              </w:rPr>
              <w:t>оциальная сфера</w:t>
            </w:r>
          </w:p>
        </w:tc>
        <w:tc>
          <w:tcPr>
            <w:tcW w:w="2665" w:type="dxa"/>
            <w:tcBorders>
              <w:top w:val="single" w:sz="4" w:space="0" w:color="auto"/>
              <w:left w:val="single" w:sz="4" w:space="0" w:color="auto"/>
              <w:bottom w:val="single" w:sz="4" w:space="0" w:color="auto"/>
              <w:right w:val="single" w:sz="4" w:space="0" w:color="auto"/>
            </w:tcBorders>
            <w:vAlign w:val="center"/>
          </w:tcPr>
          <w:p w14:paraId="4FBE15CB" w14:textId="7BFEE22A" w:rsidR="00EA21ED" w:rsidRPr="0072481C" w:rsidRDefault="00EA21ED" w:rsidP="00C85E76">
            <w:pPr>
              <w:jc w:val="center"/>
              <w:rPr>
                <w:sz w:val="28"/>
                <w:szCs w:val="28"/>
                <w:lang w:eastAsia="en-US"/>
              </w:rPr>
            </w:pPr>
            <w:r w:rsidRPr="0072481C">
              <w:rPr>
                <w:sz w:val="28"/>
                <w:szCs w:val="28"/>
                <w:lang w:eastAsia="en-US"/>
              </w:rPr>
              <w:t xml:space="preserve">301 </w:t>
            </w:r>
            <w:r>
              <w:rPr>
                <w:sz w:val="28"/>
                <w:szCs w:val="28"/>
                <w:lang w:eastAsia="en-US"/>
              </w:rPr>
              <w:t>(21,4 %)</w:t>
            </w:r>
          </w:p>
        </w:tc>
        <w:tc>
          <w:tcPr>
            <w:tcW w:w="2268" w:type="dxa"/>
            <w:tcBorders>
              <w:top w:val="single" w:sz="4" w:space="0" w:color="auto"/>
              <w:left w:val="single" w:sz="4" w:space="0" w:color="auto"/>
              <w:bottom w:val="single" w:sz="4" w:space="0" w:color="auto"/>
              <w:right w:val="single" w:sz="4" w:space="0" w:color="auto"/>
            </w:tcBorders>
            <w:vAlign w:val="center"/>
          </w:tcPr>
          <w:p w14:paraId="4A56EA1B" w14:textId="30FED490" w:rsidR="00EA21ED" w:rsidRPr="0072481C" w:rsidRDefault="00EA21ED" w:rsidP="00C85E76">
            <w:pPr>
              <w:jc w:val="center"/>
              <w:rPr>
                <w:sz w:val="28"/>
                <w:szCs w:val="28"/>
                <w:lang w:eastAsia="en-US"/>
              </w:rPr>
            </w:pPr>
            <w:r>
              <w:rPr>
                <w:sz w:val="28"/>
                <w:szCs w:val="28"/>
                <w:lang w:eastAsia="en-US"/>
              </w:rPr>
              <w:t>69 (33,8 %)</w:t>
            </w:r>
          </w:p>
        </w:tc>
      </w:tr>
      <w:tr w:rsidR="00EC5DBF" w:rsidRPr="00D8244B" w14:paraId="1F5B7210" w14:textId="77777777" w:rsidTr="00EC5DBF">
        <w:tc>
          <w:tcPr>
            <w:tcW w:w="4531" w:type="dxa"/>
            <w:tcBorders>
              <w:top w:val="single" w:sz="4" w:space="0" w:color="auto"/>
              <w:left w:val="single" w:sz="4" w:space="0" w:color="auto"/>
              <w:bottom w:val="single" w:sz="4" w:space="0" w:color="auto"/>
              <w:right w:val="single" w:sz="4" w:space="0" w:color="auto"/>
            </w:tcBorders>
            <w:vAlign w:val="center"/>
          </w:tcPr>
          <w:p w14:paraId="0348BD9F" w14:textId="3DB0676A" w:rsidR="00EC5DBF" w:rsidRDefault="00EC5DBF" w:rsidP="00C85E76">
            <w:pPr>
              <w:jc w:val="both"/>
              <w:rPr>
                <w:sz w:val="28"/>
                <w:szCs w:val="28"/>
                <w:lang w:eastAsia="en-US"/>
              </w:rPr>
            </w:pPr>
            <w:r>
              <w:rPr>
                <w:sz w:val="28"/>
                <w:szCs w:val="28"/>
              </w:rPr>
              <w:t>Ж</w:t>
            </w:r>
            <w:r w:rsidRPr="00D8244B">
              <w:rPr>
                <w:sz w:val="28"/>
                <w:szCs w:val="28"/>
              </w:rPr>
              <w:t>илищно-коммунальная сфера</w:t>
            </w:r>
          </w:p>
        </w:tc>
        <w:tc>
          <w:tcPr>
            <w:tcW w:w="2665" w:type="dxa"/>
            <w:tcBorders>
              <w:top w:val="single" w:sz="4" w:space="0" w:color="auto"/>
              <w:left w:val="single" w:sz="4" w:space="0" w:color="auto"/>
              <w:bottom w:val="single" w:sz="4" w:space="0" w:color="auto"/>
              <w:right w:val="single" w:sz="4" w:space="0" w:color="auto"/>
            </w:tcBorders>
            <w:vAlign w:val="center"/>
          </w:tcPr>
          <w:p w14:paraId="189F2048" w14:textId="7D5151F0" w:rsidR="00EC5DBF" w:rsidRPr="0072481C" w:rsidRDefault="00EC5DBF" w:rsidP="00C85E76">
            <w:pPr>
              <w:jc w:val="center"/>
              <w:rPr>
                <w:sz w:val="28"/>
                <w:szCs w:val="28"/>
                <w:lang w:eastAsia="en-US"/>
              </w:rPr>
            </w:pPr>
            <w:r w:rsidRPr="0072481C">
              <w:rPr>
                <w:sz w:val="28"/>
                <w:szCs w:val="28"/>
                <w:lang w:eastAsia="en-US"/>
              </w:rPr>
              <w:t>249</w:t>
            </w:r>
            <w:r>
              <w:rPr>
                <w:sz w:val="28"/>
                <w:szCs w:val="28"/>
                <w:lang w:eastAsia="en-US"/>
              </w:rPr>
              <w:t xml:space="preserve"> (17,7 %)</w:t>
            </w:r>
          </w:p>
        </w:tc>
        <w:tc>
          <w:tcPr>
            <w:tcW w:w="2268" w:type="dxa"/>
            <w:tcBorders>
              <w:top w:val="single" w:sz="4" w:space="0" w:color="auto"/>
              <w:left w:val="single" w:sz="4" w:space="0" w:color="auto"/>
              <w:bottom w:val="single" w:sz="4" w:space="0" w:color="auto"/>
              <w:right w:val="single" w:sz="4" w:space="0" w:color="auto"/>
            </w:tcBorders>
            <w:vAlign w:val="center"/>
          </w:tcPr>
          <w:p w14:paraId="2BA62162" w14:textId="098BE9BB" w:rsidR="00EC5DBF" w:rsidRDefault="00EC5DBF" w:rsidP="00C85E76">
            <w:pPr>
              <w:jc w:val="center"/>
              <w:rPr>
                <w:sz w:val="28"/>
                <w:szCs w:val="28"/>
                <w:lang w:eastAsia="en-US"/>
              </w:rPr>
            </w:pPr>
            <w:r>
              <w:rPr>
                <w:sz w:val="28"/>
                <w:szCs w:val="28"/>
                <w:lang w:eastAsia="en-US"/>
              </w:rPr>
              <w:t>58 (28,4 %)</w:t>
            </w:r>
          </w:p>
        </w:tc>
      </w:tr>
      <w:tr w:rsidR="00EA21ED" w:rsidRPr="00D8244B" w14:paraId="1BDFDE7A" w14:textId="77777777" w:rsidTr="00EC5DBF">
        <w:tc>
          <w:tcPr>
            <w:tcW w:w="4531" w:type="dxa"/>
            <w:tcBorders>
              <w:top w:val="single" w:sz="4" w:space="0" w:color="auto"/>
              <w:left w:val="single" w:sz="4" w:space="0" w:color="auto"/>
              <w:bottom w:val="single" w:sz="4" w:space="0" w:color="auto"/>
              <w:right w:val="single" w:sz="4" w:space="0" w:color="auto"/>
            </w:tcBorders>
            <w:vAlign w:val="center"/>
            <w:hideMark/>
          </w:tcPr>
          <w:p w14:paraId="1323C783" w14:textId="571CC856" w:rsidR="00EA21ED" w:rsidRPr="00D8244B" w:rsidRDefault="00EC5DBF" w:rsidP="00C85E76">
            <w:pPr>
              <w:jc w:val="both"/>
              <w:rPr>
                <w:sz w:val="28"/>
                <w:szCs w:val="28"/>
                <w:lang w:eastAsia="en-US"/>
              </w:rPr>
            </w:pPr>
            <w:r>
              <w:rPr>
                <w:sz w:val="28"/>
                <w:szCs w:val="28"/>
                <w:lang w:eastAsia="en-US"/>
              </w:rPr>
              <w:lastRenderedPageBreak/>
              <w:t>Э</w:t>
            </w:r>
            <w:r w:rsidR="00EA21ED" w:rsidRPr="00D8244B">
              <w:rPr>
                <w:sz w:val="28"/>
                <w:szCs w:val="28"/>
                <w:lang w:eastAsia="en-US"/>
              </w:rPr>
              <w:t>кономика</w:t>
            </w:r>
          </w:p>
        </w:tc>
        <w:tc>
          <w:tcPr>
            <w:tcW w:w="2665" w:type="dxa"/>
            <w:tcBorders>
              <w:top w:val="single" w:sz="4" w:space="0" w:color="auto"/>
              <w:left w:val="single" w:sz="4" w:space="0" w:color="auto"/>
              <w:bottom w:val="single" w:sz="4" w:space="0" w:color="auto"/>
              <w:right w:val="single" w:sz="4" w:space="0" w:color="auto"/>
            </w:tcBorders>
            <w:vAlign w:val="center"/>
          </w:tcPr>
          <w:p w14:paraId="5EA9A60F" w14:textId="26BAFC91" w:rsidR="00EA21ED" w:rsidRPr="0072481C" w:rsidRDefault="00EA21ED" w:rsidP="00C85E76">
            <w:pPr>
              <w:jc w:val="center"/>
              <w:rPr>
                <w:sz w:val="28"/>
                <w:szCs w:val="28"/>
                <w:lang w:eastAsia="en-US"/>
              </w:rPr>
            </w:pPr>
            <w:r w:rsidRPr="0072481C">
              <w:rPr>
                <w:sz w:val="28"/>
                <w:szCs w:val="28"/>
                <w:lang w:eastAsia="en-US"/>
              </w:rPr>
              <w:t xml:space="preserve">185 </w:t>
            </w:r>
            <w:r>
              <w:rPr>
                <w:sz w:val="28"/>
                <w:szCs w:val="28"/>
                <w:lang w:eastAsia="en-US"/>
              </w:rPr>
              <w:t>(13,2 %)</w:t>
            </w:r>
          </w:p>
        </w:tc>
        <w:tc>
          <w:tcPr>
            <w:tcW w:w="2268" w:type="dxa"/>
            <w:tcBorders>
              <w:top w:val="single" w:sz="4" w:space="0" w:color="auto"/>
              <w:left w:val="single" w:sz="4" w:space="0" w:color="auto"/>
              <w:bottom w:val="single" w:sz="4" w:space="0" w:color="auto"/>
              <w:right w:val="single" w:sz="4" w:space="0" w:color="auto"/>
            </w:tcBorders>
            <w:vAlign w:val="center"/>
          </w:tcPr>
          <w:p w14:paraId="2D547381" w14:textId="07E1E1C3" w:rsidR="00EA21ED" w:rsidRPr="0072481C" w:rsidRDefault="00EA21ED" w:rsidP="00C85E76">
            <w:pPr>
              <w:jc w:val="center"/>
              <w:rPr>
                <w:sz w:val="28"/>
                <w:szCs w:val="28"/>
                <w:lang w:eastAsia="en-US"/>
              </w:rPr>
            </w:pPr>
            <w:r>
              <w:rPr>
                <w:sz w:val="28"/>
                <w:szCs w:val="28"/>
                <w:lang w:eastAsia="en-US"/>
              </w:rPr>
              <w:t>45 (22 %)</w:t>
            </w:r>
          </w:p>
        </w:tc>
      </w:tr>
    </w:tbl>
    <w:p w14:paraId="31C13CBA" w14:textId="35698079" w:rsidR="00EA21ED" w:rsidRPr="00683CC8" w:rsidRDefault="00EA21ED" w:rsidP="00EA21ED">
      <w:pPr>
        <w:spacing w:line="348" w:lineRule="auto"/>
        <w:ind w:firstLine="697"/>
        <w:jc w:val="both"/>
        <w:rPr>
          <w:sz w:val="28"/>
          <w:szCs w:val="28"/>
        </w:rPr>
      </w:pPr>
      <w:r>
        <w:rPr>
          <w:sz w:val="28"/>
          <w:szCs w:val="28"/>
        </w:rPr>
        <w:t>Н</w:t>
      </w:r>
      <w:r w:rsidRPr="00AF3B77">
        <w:rPr>
          <w:sz w:val="28"/>
          <w:szCs w:val="28"/>
        </w:rPr>
        <w:t>а долю вопросов, отнесенных к разделам «Оборона, безопасность, законность» и «Государство, общество, политика» приходится 47,6</w:t>
      </w:r>
      <w:r>
        <w:rPr>
          <w:sz w:val="28"/>
          <w:szCs w:val="28"/>
        </w:rPr>
        <w:t xml:space="preserve"> </w:t>
      </w:r>
      <w:r w:rsidRPr="00AF3B77">
        <w:rPr>
          <w:sz w:val="28"/>
          <w:szCs w:val="28"/>
        </w:rPr>
        <w:t>% обращени</w:t>
      </w:r>
      <w:r>
        <w:rPr>
          <w:sz w:val="28"/>
          <w:szCs w:val="28"/>
        </w:rPr>
        <w:t>й (</w:t>
      </w:r>
      <w:r w:rsidRPr="00683CC8">
        <w:rPr>
          <w:sz w:val="28"/>
          <w:szCs w:val="28"/>
        </w:rPr>
        <w:t>АППГ - 15,7</w:t>
      </w:r>
      <w:r>
        <w:rPr>
          <w:sz w:val="28"/>
          <w:szCs w:val="28"/>
        </w:rPr>
        <w:t xml:space="preserve"> </w:t>
      </w:r>
      <w:r w:rsidRPr="00683CC8">
        <w:rPr>
          <w:sz w:val="28"/>
          <w:szCs w:val="28"/>
        </w:rPr>
        <w:t xml:space="preserve">%). </w:t>
      </w:r>
    </w:p>
    <w:p w14:paraId="5D436FC1" w14:textId="77777777" w:rsidR="00EA21ED" w:rsidRPr="00EC1855" w:rsidRDefault="00EA21ED" w:rsidP="00EA21ED">
      <w:pPr>
        <w:spacing w:line="348" w:lineRule="auto"/>
        <w:ind w:firstLine="697"/>
        <w:jc w:val="both"/>
        <w:rPr>
          <w:sz w:val="28"/>
          <w:szCs w:val="28"/>
        </w:rPr>
      </w:pPr>
      <w:r w:rsidRPr="00940B99">
        <w:rPr>
          <w:sz w:val="28"/>
          <w:szCs w:val="28"/>
        </w:rPr>
        <w:t xml:space="preserve">Анализ </w:t>
      </w:r>
      <w:r>
        <w:rPr>
          <w:sz w:val="28"/>
          <w:szCs w:val="28"/>
        </w:rPr>
        <w:t xml:space="preserve">содержания </w:t>
      </w:r>
      <w:r w:rsidRPr="00940B99">
        <w:rPr>
          <w:sz w:val="28"/>
          <w:szCs w:val="28"/>
        </w:rPr>
        <w:t>обращений</w:t>
      </w:r>
      <w:r>
        <w:rPr>
          <w:sz w:val="28"/>
          <w:szCs w:val="28"/>
        </w:rPr>
        <w:t xml:space="preserve"> по тематике</w:t>
      </w:r>
      <w:r w:rsidRPr="00134C84">
        <w:rPr>
          <w:sz w:val="28"/>
          <w:szCs w:val="28"/>
        </w:rPr>
        <w:t xml:space="preserve"> «Оборона, безопасность, законность»</w:t>
      </w:r>
      <w:r>
        <w:rPr>
          <w:sz w:val="28"/>
          <w:szCs w:val="28"/>
        </w:rPr>
        <w:t xml:space="preserve"> </w:t>
      </w:r>
      <w:r w:rsidRPr="00940B99">
        <w:rPr>
          <w:sz w:val="28"/>
          <w:szCs w:val="28"/>
        </w:rPr>
        <w:t xml:space="preserve">показывает, что </w:t>
      </w:r>
      <w:r w:rsidRPr="004B34A6">
        <w:rPr>
          <w:sz w:val="28"/>
          <w:szCs w:val="28"/>
        </w:rPr>
        <w:t>на личном приеме граждане наиболее активно обращались по вопросам</w:t>
      </w:r>
      <w:r>
        <w:rPr>
          <w:sz w:val="28"/>
          <w:szCs w:val="28"/>
        </w:rPr>
        <w:t xml:space="preserve">, связанным с </w:t>
      </w:r>
      <w:r w:rsidRPr="004B34A6">
        <w:rPr>
          <w:sz w:val="28"/>
          <w:szCs w:val="28"/>
        </w:rPr>
        <w:t>призыв</w:t>
      </w:r>
      <w:r>
        <w:rPr>
          <w:sz w:val="28"/>
          <w:szCs w:val="28"/>
        </w:rPr>
        <w:t xml:space="preserve">ом </w:t>
      </w:r>
      <w:r w:rsidRPr="004B34A6">
        <w:rPr>
          <w:sz w:val="28"/>
          <w:szCs w:val="28"/>
        </w:rPr>
        <w:t>на военную службу по мобилизации в Вооруженные силы Российской Федерации и услови</w:t>
      </w:r>
      <w:r>
        <w:rPr>
          <w:sz w:val="28"/>
          <w:szCs w:val="28"/>
        </w:rPr>
        <w:t>ями</w:t>
      </w:r>
      <w:r w:rsidRPr="004B34A6">
        <w:rPr>
          <w:sz w:val="28"/>
          <w:szCs w:val="28"/>
        </w:rPr>
        <w:t xml:space="preserve"> прохождения военной службы, получения мобилизованными региональных денежных</w:t>
      </w:r>
      <w:r>
        <w:rPr>
          <w:sz w:val="28"/>
          <w:szCs w:val="28"/>
        </w:rPr>
        <w:t xml:space="preserve"> выплат. По указанным вопросам в приемную Губернатора Воронежской области</w:t>
      </w:r>
      <w:r w:rsidRPr="00EC1855">
        <w:rPr>
          <w:sz w:val="28"/>
          <w:szCs w:val="28"/>
        </w:rPr>
        <w:t xml:space="preserve"> </w:t>
      </w:r>
      <w:r>
        <w:rPr>
          <w:sz w:val="28"/>
          <w:szCs w:val="28"/>
        </w:rPr>
        <w:t xml:space="preserve">поступило </w:t>
      </w:r>
      <w:r w:rsidRPr="00EC1855">
        <w:rPr>
          <w:sz w:val="28"/>
          <w:szCs w:val="28"/>
        </w:rPr>
        <w:t xml:space="preserve">308 </w:t>
      </w:r>
      <w:r>
        <w:rPr>
          <w:sz w:val="28"/>
          <w:szCs w:val="28"/>
        </w:rPr>
        <w:t xml:space="preserve">обращений (21,9 % от общего числа поступивших обращений). </w:t>
      </w:r>
    </w:p>
    <w:p w14:paraId="7F232430" w14:textId="2B726CAA" w:rsidR="00EA21ED" w:rsidRDefault="00EA21ED" w:rsidP="00EA21ED">
      <w:pPr>
        <w:spacing w:line="348" w:lineRule="auto"/>
        <w:ind w:firstLine="697"/>
        <w:jc w:val="both"/>
        <w:rPr>
          <w:sz w:val="28"/>
          <w:szCs w:val="28"/>
        </w:rPr>
      </w:pPr>
      <w:r w:rsidRPr="00EC1855">
        <w:rPr>
          <w:sz w:val="28"/>
          <w:szCs w:val="28"/>
        </w:rPr>
        <w:t xml:space="preserve">Одновременно увеличилось количество обращений </w:t>
      </w:r>
      <w:r>
        <w:rPr>
          <w:sz w:val="28"/>
          <w:szCs w:val="28"/>
        </w:rPr>
        <w:t xml:space="preserve">граждан </w:t>
      </w:r>
      <w:r w:rsidRPr="00EC1855">
        <w:rPr>
          <w:sz w:val="28"/>
          <w:szCs w:val="28"/>
        </w:rPr>
        <w:t xml:space="preserve">по вопросу </w:t>
      </w:r>
      <w:r>
        <w:rPr>
          <w:sz w:val="28"/>
          <w:szCs w:val="28"/>
        </w:rPr>
        <w:t xml:space="preserve">организации их приема </w:t>
      </w:r>
      <w:r w:rsidRPr="007C6A20">
        <w:rPr>
          <w:sz w:val="28"/>
          <w:szCs w:val="28"/>
        </w:rPr>
        <w:t>должностным</w:t>
      </w:r>
      <w:r>
        <w:rPr>
          <w:sz w:val="28"/>
          <w:szCs w:val="28"/>
        </w:rPr>
        <w:t>и</w:t>
      </w:r>
      <w:r w:rsidRPr="007C6A20">
        <w:rPr>
          <w:sz w:val="28"/>
          <w:szCs w:val="28"/>
        </w:rPr>
        <w:t xml:space="preserve"> лицам</w:t>
      </w:r>
      <w:r>
        <w:rPr>
          <w:sz w:val="28"/>
          <w:szCs w:val="28"/>
        </w:rPr>
        <w:t>и</w:t>
      </w:r>
      <w:r w:rsidRPr="007C6A20">
        <w:rPr>
          <w:sz w:val="28"/>
          <w:szCs w:val="28"/>
        </w:rPr>
        <w:t xml:space="preserve"> Правительства Воронежской области, отнесенному к тематике «Государство, общество, политика» - 214</w:t>
      </w:r>
      <w:r>
        <w:rPr>
          <w:sz w:val="28"/>
          <w:szCs w:val="28"/>
        </w:rPr>
        <w:t xml:space="preserve">, т.е. </w:t>
      </w:r>
      <w:r w:rsidRPr="007C6A20">
        <w:rPr>
          <w:sz w:val="28"/>
          <w:szCs w:val="28"/>
        </w:rPr>
        <w:t>15,2 %</w:t>
      </w:r>
      <w:r>
        <w:rPr>
          <w:sz w:val="28"/>
          <w:szCs w:val="28"/>
        </w:rPr>
        <w:t xml:space="preserve"> от общего числа обращений (АППГ – 5, т.е. 2,5 %), в связи с большим числом о</w:t>
      </w:r>
      <w:r w:rsidRPr="007C6A20">
        <w:rPr>
          <w:sz w:val="28"/>
          <w:szCs w:val="28"/>
        </w:rPr>
        <w:t>бращени</w:t>
      </w:r>
      <w:r>
        <w:rPr>
          <w:sz w:val="28"/>
          <w:szCs w:val="28"/>
        </w:rPr>
        <w:t>й</w:t>
      </w:r>
      <w:r w:rsidRPr="007C6A20">
        <w:rPr>
          <w:sz w:val="28"/>
          <w:szCs w:val="28"/>
        </w:rPr>
        <w:t xml:space="preserve"> </w:t>
      </w:r>
      <w:r w:rsidRPr="00C2222C">
        <w:rPr>
          <w:sz w:val="28"/>
          <w:szCs w:val="28"/>
        </w:rPr>
        <w:t xml:space="preserve">родственников мобилизованных </w:t>
      </w:r>
      <w:r>
        <w:rPr>
          <w:sz w:val="28"/>
          <w:szCs w:val="28"/>
        </w:rPr>
        <w:t xml:space="preserve">к должностным лицам Правительства Воронежской области по вопросу </w:t>
      </w:r>
      <w:r w:rsidRPr="007C6A20">
        <w:rPr>
          <w:sz w:val="28"/>
          <w:szCs w:val="28"/>
        </w:rPr>
        <w:t>призыва на военную службу по мобилизации</w:t>
      </w:r>
      <w:r>
        <w:rPr>
          <w:sz w:val="28"/>
          <w:szCs w:val="28"/>
        </w:rPr>
        <w:t>.</w:t>
      </w:r>
    </w:p>
    <w:p w14:paraId="023046EB" w14:textId="77777777" w:rsidR="00EA21ED" w:rsidRDefault="00EA21ED" w:rsidP="00EA21ED">
      <w:pPr>
        <w:spacing w:line="348" w:lineRule="auto"/>
        <w:ind w:firstLine="697"/>
        <w:jc w:val="both"/>
        <w:rPr>
          <w:sz w:val="28"/>
          <w:szCs w:val="28"/>
        </w:rPr>
      </w:pPr>
      <w:r>
        <w:rPr>
          <w:sz w:val="28"/>
          <w:szCs w:val="28"/>
        </w:rPr>
        <w:t>В структуре обращений граждан в разрезе поднимаемых заявителями вопросов по тематике «С</w:t>
      </w:r>
      <w:r w:rsidRPr="00D27151">
        <w:rPr>
          <w:sz w:val="28"/>
          <w:szCs w:val="28"/>
        </w:rPr>
        <w:t>оциальная сфера</w:t>
      </w:r>
      <w:r>
        <w:rPr>
          <w:sz w:val="28"/>
          <w:szCs w:val="28"/>
        </w:rPr>
        <w:t>» за 2022 год преобладали вопросы:</w:t>
      </w:r>
    </w:p>
    <w:p w14:paraId="111D540E" w14:textId="77777777" w:rsidR="00EA21ED" w:rsidRDefault="00EA21ED" w:rsidP="00EA21ED">
      <w:pPr>
        <w:spacing w:line="348" w:lineRule="auto"/>
        <w:ind w:firstLine="697"/>
        <w:jc w:val="both"/>
        <w:rPr>
          <w:sz w:val="28"/>
          <w:szCs w:val="28"/>
        </w:rPr>
      </w:pPr>
      <w:r>
        <w:rPr>
          <w:sz w:val="28"/>
          <w:szCs w:val="28"/>
        </w:rPr>
        <w:t>- просьбы об оказании финансовой помощи – 64 обращения, т.е. 4,6 % от общего числа принятых на личном приеме обращений;</w:t>
      </w:r>
    </w:p>
    <w:p w14:paraId="2D2E56C9" w14:textId="5FBF6CE7" w:rsidR="00EA21ED" w:rsidRDefault="00EA21ED" w:rsidP="00EA21ED">
      <w:pPr>
        <w:spacing w:line="348" w:lineRule="auto"/>
        <w:ind w:firstLine="697"/>
        <w:jc w:val="both"/>
        <w:rPr>
          <w:sz w:val="28"/>
          <w:szCs w:val="28"/>
        </w:rPr>
      </w:pPr>
      <w:r>
        <w:rPr>
          <w:sz w:val="28"/>
          <w:szCs w:val="28"/>
        </w:rPr>
        <w:t>- социальное обеспечение, социальная поддержка</w:t>
      </w:r>
      <w:r w:rsidRPr="006D4AEA">
        <w:t xml:space="preserve"> </w:t>
      </w:r>
      <w:r w:rsidRPr="006D4AEA">
        <w:rPr>
          <w:sz w:val="28"/>
          <w:szCs w:val="28"/>
        </w:rPr>
        <w:t>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r>
        <w:rPr>
          <w:sz w:val="28"/>
          <w:szCs w:val="28"/>
        </w:rPr>
        <w:t xml:space="preserve"> - 28, то есть 2 %;</w:t>
      </w:r>
    </w:p>
    <w:p w14:paraId="65C42240" w14:textId="77777777" w:rsidR="00EA21ED" w:rsidRDefault="00EA21ED" w:rsidP="00EA21ED">
      <w:pPr>
        <w:spacing w:line="348" w:lineRule="auto"/>
        <w:ind w:firstLine="697"/>
        <w:jc w:val="both"/>
        <w:rPr>
          <w:sz w:val="28"/>
          <w:szCs w:val="28"/>
        </w:rPr>
      </w:pPr>
      <w:r>
        <w:rPr>
          <w:sz w:val="28"/>
          <w:szCs w:val="28"/>
        </w:rPr>
        <w:t>- л</w:t>
      </w:r>
      <w:r w:rsidRPr="00F31978">
        <w:rPr>
          <w:sz w:val="28"/>
          <w:szCs w:val="28"/>
        </w:rPr>
        <w:t>ьготы в законодательстве о социальном обеспечении и социальном страховании</w:t>
      </w:r>
      <w:r>
        <w:rPr>
          <w:sz w:val="28"/>
          <w:szCs w:val="28"/>
        </w:rPr>
        <w:t xml:space="preserve"> – 38, то есть 2,7 %;</w:t>
      </w:r>
    </w:p>
    <w:p w14:paraId="3062EB29" w14:textId="4DC1CE22" w:rsidR="00EA21ED" w:rsidRDefault="00EA21ED" w:rsidP="00EA21ED">
      <w:pPr>
        <w:spacing w:line="348" w:lineRule="auto"/>
        <w:ind w:firstLine="697"/>
        <w:jc w:val="both"/>
        <w:rPr>
          <w:sz w:val="28"/>
          <w:szCs w:val="28"/>
        </w:rPr>
      </w:pPr>
      <w:r>
        <w:rPr>
          <w:sz w:val="28"/>
          <w:szCs w:val="28"/>
        </w:rPr>
        <w:t xml:space="preserve">- лечение и оказание медицинской помощи – 16, то есть 1,1 %. </w:t>
      </w:r>
    </w:p>
    <w:p w14:paraId="5DE44BAD" w14:textId="77777777" w:rsidR="00EA21ED" w:rsidRDefault="00EA21ED" w:rsidP="00EA21ED">
      <w:pPr>
        <w:spacing w:line="348" w:lineRule="auto"/>
        <w:ind w:firstLine="697"/>
        <w:jc w:val="both"/>
        <w:rPr>
          <w:sz w:val="28"/>
          <w:szCs w:val="28"/>
        </w:rPr>
      </w:pPr>
      <w:r w:rsidRPr="003F73F9">
        <w:rPr>
          <w:sz w:val="28"/>
          <w:szCs w:val="28"/>
        </w:rPr>
        <w:lastRenderedPageBreak/>
        <w:t>В структуре обращений граждан в разрезе поднимаемых заявителями вопросов по тематике «</w:t>
      </w:r>
      <w:r>
        <w:rPr>
          <w:sz w:val="28"/>
          <w:szCs w:val="28"/>
        </w:rPr>
        <w:t>Ж</w:t>
      </w:r>
      <w:r w:rsidRPr="00D27151">
        <w:rPr>
          <w:sz w:val="28"/>
          <w:szCs w:val="28"/>
        </w:rPr>
        <w:t>илищно-коммунальная сфера</w:t>
      </w:r>
      <w:r w:rsidRPr="003F73F9">
        <w:rPr>
          <w:sz w:val="28"/>
          <w:szCs w:val="28"/>
        </w:rPr>
        <w:t>» за 2022 год преобладали вопросы:</w:t>
      </w:r>
    </w:p>
    <w:p w14:paraId="1A380624" w14:textId="77777777" w:rsidR="00EA21ED" w:rsidRDefault="00EA21ED" w:rsidP="00EA21ED">
      <w:pPr>
        <w:spacing w:line="348" w:lineRule="auto"/>
        <w:ind w:firstLine="697"/>
        <w:jc w:val="both"/>
        <w:rPr>
          <w:sz w:val="28"/>
          <w:szCs w:val="28"/>
        </w:rPr>
      </w:pPr>
      <w:r>
        <w:rPr>
          <w:sz w:val="28"/>
          <w:szCs w:val="28"/>
        </w:rPr>
        <w:t>- о</w:t>
      </w:r>
      <w:r w:rsidRPr="005B5081">
        <w:rPr>
          <w:sz w:val="28"/>
          <w:szCs w:val="28"/>
        </w:rPr>
        <w:t>беспечение граждан жилищем, пользование жилищным фондом, социальные гарантии в жилищной сфере (за исключением права собственности на жилище)</w:t>
      </w:r>
      <w:r>
        <w:rPr>
          <w:sz w:val="28"/>
          <w:szCs w:val="28"/>
        </w:rPr>
        <w:t xml:space="preserve"> – 47 обращений, или 3,4 % от общего числа поступивших в ходе личного приема;</w:t>
      </w:r>
    </w:p>
    <w:p w14:paraId="725041D5" w14:textId="1F0DBDA1" w:rsidR="00EA21ED" w:rsidRDefault="00EA21ED" w:rsidP="00EA21ED">
      <w:pPr>
        <w:spacing w:line="348" w:lineRule="auto"/>
        <w:ind w:firstLine="697"/>
        <w:jc w:val="both"/>
        <w:rPr>
          <w:sz w:val="28"/>
          <w:szCs w:val="28"/>
        </w:rPr>
      </w:pPr>
      <w:r>
        <w:rPr>
          <w:sz w:val="28"/>
          <w:szCs w:val="28"/>
        </w:rPr>
        <w:t>- у</w:t>
      </w:r>
      <w:r w:rsidRPr="005B5081">
        <w:rPr>
          <w:sz w:val="28"/>
          <w:szCs w:val="28"/>
        </w:rPr>
        <w:t>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w:t>
      </w:r>
      <w:r>
        <w:rPr>
          <w:sz w:val="28"/>
          <w:szCs w:val="28"/>
        </w:rPr>
        <w:br/>
      </w:r>
      <w:r w:rsidRPr="005B5081">
        <w:rPr>
          <w:sz w:val="28"/>
          <w:szCs w:val="28"/>
        </w:rPr>
        <w:t>помещениях</w:t>
      </w:r>
      <w:r>
        <w:rPr>
          <w:sz w:val="28"/>
          <w:szCs w:val="28"/>
        </w:rPr>
        <w:t xml:space="preserve"> – 14, т.е. 1 %; </w:t>
      </w:r>
    </w:p>
    <w:p w14:paraId="0BFA6F69" w14:textId="77777777" w:rsidR="00EA21ED" w:rsidRDefault="00EA21ED" w:rsidP="00EA21ED">
      <w:pPr>
        <w:spacing w:line="348" w:lineRule="auto"/>
        <w:ind w:firstLine="697"/>
        <w:jc w:val="both"/>
        <w:rPr>
          <w:sz w:val="28"/>
          <w:szCs w:val="28"/>
        </w:rPr>
      </w:pPr>
      <w:r>
        <w:rPr>
          <w:sz w:val="28"/>
          <w:szCs w:val="28"/>
        </w:rPr>
        <w:t>- к</w:t>
      </w:r>
      <w:r w:rsidRPr="00A57AF4">
        <w:rPr>
          <w:sz w:val="28"/>
          <w:szCs w:val="28"/>
        </w:rPr>
        <w:t>апитальный ремонт общего имущества</w:t>
      </w:r>
      <w:r>
        <w:rPr>
          <w:sz w:val="28"/>
          <w:szCs w:val="28"/>
        </w:rPr>
        <w:t xml:space="preserve"> – 37, т.е.  2,6 %;</w:t>
      </w:r>
    </w:p>
    <w:p w14:paraId="2190B955" w14:textId="6D3083B5" w:rsidR="00EA21ED" w:rsidRDefault="00EA21ED" w:rsidP="00EA21ED">
      <w:pPr>
        <w:spacing w:line="348" w:lineRule="auto"/>
        <w:ind w:firstLine="697"/>
        <w:jc w:val="both"/>
        <w:rPr>
          <w:sz w:val="28"/>
          <w:szCs w:val="28"/>
        </w:rPr>
      </w:pPr>
      <w:r>
        <w:rPr>
          <w:sz w:val="28"/>
          <w:szCs w:val="28"/>
        </w:rPr>
        <w:t>- с</w:t>
      </w:r>
      <w:r w:rsidRPr="00A57AF4">
        <w:rPr>
          <w:sz w:val="28"/>
          <w:szCs w:val="28"/>
        </w:rPr>
        <w:t>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Pr>
          <w:sz w:val="28"/>
          <w:szCs w:val="28"/>
        </w:rPr>
        <w:t xml:space="preserve"> – 21, т.е. 1,5 %; </w:t>
      </w:r>
    </w:p>
    <w:p w14:paraId="4822AF78" w14:textId="77777777" w:rsidR="00EA21ED" w:rsidRDefault="00EA21ED" w:rsidP="00EA21ED">
      <w:pPr>
        <w:spacing w:line="348" w:lineRule="auto"/>
        <w:ind w:firstLine="697"/>
        <w:jc w:val="both"/>
        <w:rPr>
          <w:sz w:val="28"/>
          <w:szCs w:val="28"/>
        </w:rPr>
      </w:pPr>
      <w:r>
        <w:rPr>
          <w:sz w:val="28"/>
          <w:szCs w:val="28"/>
        </w:rPr>
        <w:t>- о</w:t>
      </w:r>
      <w:r w:rsidRPr="005B5081">
        <w:rPr>
          <w:sz w:val="28"/>
          <w:szCs w:val="28"/>
        </w:rPr>
        <w:t>плата жилищно-коммунальных услуг, взносов в Фонд капитального ремонта</w:t>
      </w:r>
      <w:r>
        <w:rPr>
          <w:sz w:val="28"/>
          <w:szCs w:val="28"/>
        </w:rPr>
        <w:t xml:space="preserve"> -14 или 1%; </w:t>
      </w:r>
    </w:p>
    <w:p w14:paraId="75B27445" w14:textId="77777777" w:rsidR="00EA21ED" w:rsidRDefault="00EA21ED" w:rsidP="00EA21ED">
      <w:pPr>
        <w:spacing w:line="348" w:lineRule="auto"/>
        <w:ind w:firstLine="697"/>
        <w:jc w:val="both"/>
        <w:rPr>
          <w:sz w:val="28"/>
          <w:szCs w:val="28"/>
        </w:rPr>
      </w:pPr>
      <w:r>
        <w:rPr>
          <w:sz w:val="28"/>
          <w:szCs w:val="28"/>
        </w:rPr>
        <w:t>-  п</w:t>
      </w:r>
      <w:r w:rsidRPr="005B5081">
        <w:rPr>
          <w:sz w:val="28"/>
          <w:szCs w:val="28"/>
        </w:rPr>
        <w:t>еребои в теплоснабжении</w:t>
      </w:r>
      <w:r>
        <w:rPr>
          <w:sz w:val="28"/>
          <w:szCs w:val="28"/>
        </w:rPr>
        <w:t xml:space="preserve"> – 18 или 1,3%. </w:t>
      </w:r>
    </w:p>
    <w:p w14:paraId="5A236790" w14:textId="205EA45D" w:rsidR="00EA21ED" w:rsidRDefault="00EA21ED" w:rsidP="00EA21ED">
      <w:pPr>
        <w:spacing w:line="348" w:lineRule="auto"/>
        <w:ind w:firstLine="697"/>
        <w:jc w:val="both"/>
        <w:rPr>
          <w:sz w:val="28"/>
          <w:szCs w:val="28"/>
        </w:rPr>
      </w:pPr>
      <w:r w:rsidRPr="002033D4">
        <w:rPr>
          <w:sz w:val="28"/>
          <w:szCs w:val="28"/>
        </w:rPr>
        <w:t xml:space="preserve">В соответствии с поручением Президента Российской Федерации </w:t>
      </w:r>
      <w:r>
        <w:rPr>
          <w:sz w:val="28"/>
          <w:szCs w:val="28"/>
        </w:rPr>
        <w:br/>
      </w:r>
      <w:r w:rsidRPr="002033D4">
        <w:rPr>
          <w:sz w:val="28"/>
          <w:szCs w:val="28"/>
        </w:rPr>
        <w:t xml:space="preserve">15 июня 2022 года состоялся </w:t>
      </w:r>
      <w:proofErr w:type="spellStart"/>
      <w:r>
        <w:rPr>
          <w:sz w:val="28"/>
          <w:szCs w:val="28"/>
        </w:rPr>
        <w:t>О</w:t>
      </w:r>
      <w:r w:rsidRPr="002033D4">
        <w:rPr>
          <w:sz w:val="28"/>
          <w:szCs w:val="28"/>
        </w:rPr>
        <w:t>бщерегиональный</w:t>
      </w:r>
      <w:proofErr w:type="spellEnd"/>
      <w:r w:rsidRPr="002033D4">
        <w:rPr>
          <w:sz w:val="28"/>
          <w:szCs w:val="28"/>
        </w:rPr>
        <w:t xml:space="preserve"> день приема граждан, приуроченный ко Дню образования Воронежской области, в ходе которого в </w:t>
      </w:r>
      <w:r>
        <w:rPr>
          <w:sz w:val="28"/>
          <w:szCs w:val="28"/>
        </w:rPr>
        <w:t>П</w:t>
      </w:r>
      <w:r w:rsidRPr="002033D4">
        <w:rPr>
          <w:sz w:val="28"/>
          <w:szCs w:val="28"/>
        </w:rPr>
        <w:t>равительстве Воронежской области, в исполнительных органах Воронежской области и в органах местного самоуправления всего был</w:t>
      </w:r>
      <w:r>
        <w:rPr>
          <w:sz w:val="28"/>
          <w:szCs w:val="28"/>
        </w:rPr>
        <w:t>и</w:t>
      </w:r>
      <w:r w:rsidRPr="002033D4">
        <w:rPr>
          <w:sz w:val="28"/>
          <w:szCs w:val="28"/>
        </w:rPr>
        <w:t xml:space="preserve"> принят</w:t>
      </w:r>
      <w:r>
        <w:rPr>
          <w:sz w:val="28"/>
          <w:szCs w:val="28"/>
        </w:rPr>
        <w:t>ы</w:t>
      </w:r>
      <w:r w:rsidRPr="002033D4">
        <w:rPr>
          <w:sz w:val="28"/>
          <w:szCs w:val="28"/>
        </w:rPr>
        <w:t xml:space="preserve"> 639 граждан (</w:t>
      </w:r>
      <w:r>
        <w:rPr>
          <w:sz w:val="28"/>
          <w:szCs w:val="28"/>
        </w:rPr>
        <w:t xml:space="preserve">в </w:t>
      </w:r>
      <w:proofErr w:type="spellStart"/>
      <w:r>
        <w:rPr>
          <w:sz w:val="28"/>
          <w:szCs w:val="28"/>
        </w:rPr>
        <w:t>О</w:t>
      </w:r>
      <w:r w:rsidRPr="000733CA">
        <w:rPr>
          <w:sz w:val="28"/>
          <w:szCs w:val="28"/>
        </w:rPr>
        <w:t>бщерегиональный</w:t>
      </w:r>
      <w:proofErr w:type="spellEnd"/>
      <w:r w:rsidRPr="000733CA">
        <w:rPr>
          <w:sz w:val="28"/>
          <w:szCs w:val="28"/>
        </w:rPr>
        <w:t xml:space="preserve"> день приема граждан</w:t>
      </w:r>
      <w:r>
        <w:rPr>
          <w:sz w:val="28"/>
          <w:szCs w:val="28"/>
        </w:rPr>
        <w:t xml:space="preserve"> </w:t>
      </w:r>
      <w:r w:rsidRPr="000733CA">
        <w:rPr>
          <w:sz w:val="28"/>
          <w:szCs w:val="28"/>
        </w:rPr>
        <w:t>15.06.2021</w:t>
      </w:r>
      <w:r>
        <w:rPr>
          <w:sz w:val="28"/>
          <w:szCs w:val="28"/>
        </w:rPr>
        <w:t xml:space="preserve"> - 556</w:t>
      </w:r>
      <w:r w:rsidRPr="002033D4">
        <w:rPr>
          <w:sz w:val="28"/>
          <w:szCs w:val="28"/>
        </w:rPr>
        <w:t>)</w:t>
      </w:r>
      <w:r>
        <w:rPr>
          <w:sz w:val="28"/>
          <w:szCs w:val="28"/>
        </w:rPr>
        <w:t xml:space="preserve">, в </w:t>
      </w:r>
      <w:r w:rsidRPr="002033D4">
        <w:rPr>
          <w:sz w:val="28"/>
          <w:szCs w:val="28"/>
        </w:rPr>
        <w:t>том числе</w:t>
      </w:r>
      <w:r>
        <w:rPr>
          <w:sz w:val="28"/>
          <w:szCs w:val="28"/>
        </w:rPr>
        <w:t xml:space="preserve">, </w:t>
      </w:r>
      <w:r w:rsidRPr="002033D4">
        <w:rPr>
          <w:sz w:val="28"/>
          <w:szCs w:val="28"/>
        </w:rPr>
        <w:t xml:space="preserve">в </w:t>
      </w:r>
      <w:r w:rsidR="003E3312">
        <w:rPr>
          <w:sz w:val="28"/>
          <w:szCs w:val="28"/>
        </w:rPr>
        <w:t>П</w:t>
      </w:r>
      <w:r w:rsidRPr="002033D4">
        <w:rPr>
          <w:sz w:val="28"/>
          <w:szCs w:val="28"/>
        </w:rPr>
        <w:t>равительстве Воронежской области</w:t>
      </w:r>
      <w:r>
        <w:rPr>
          <w:sz w:val="28"/>
          <w:szCs w:val="28"/>
        </w:rPr>
        <w:t xml:space="preserve"> – </w:t>
      </w:r>
      <w:r w:rsidRPr="00B6163E">
        <w:rPr>
          <w:sz w:val="28"/>
          <w:szCs w:val="28"/>
        </w:rPr>
        <w:t>27</w:t>
      </w:r>
      <w:r>
        <w:rPr>
          <w:sz w:val="28"/>
          <w:szCs w:val="28"/>
        </w:rPr>
        <w:br/>
        <w:t>(15.06.2021 – 18)</w:t>
      </w:r>
      <w:r w:rsidRPr="002033D4">
        <w:rPr>
          <w:sz w:val="28"/>
          <w:szCs w:val="28"/>
        </w:rPr>
        <w:t>.</w:t>
      </w:r>
    </w:p>
    <w:p w14:paraId="1B48D9C1" w14:textId="77777777" w:rsidR="00EA21ED" w:rsidRDefault="00EA21ED" w:rsidP="00EA21ED">
      <w:pPr>
        <w:spacing w:line="348" w:lineRule="auto"/>
        <w:ind w:firstLine="697"/>
        <w:jc w:val="both"/>
        <w:rPr>
          <w:sz w:val="28"/>
          <w:szCs w:val="28"/>
        </w:rPr>
      </w:pPr>
      <w:r w:rsidRPr="003259A7">
        <w:rPr>
          <w:sz w:val="28"/>
          <w:szCs w:val="28"/>
        </w:rPr>
        <w:t>По информационно - справочному телефону отдела приема граждан гражданам предоставлялась информация справочного характера. В 2022 году дана справочная информация и консультации 4</w:t>
      </w:r>
      <w:r>
        <w:rPr>
          <w:sz w:val="28"/>
          <w:szCs w:val="28"/>
        </w:rPr>
        <w:t>613</w:t>
      </w:r>
      <w:r w:rsidRPr="003259A7">
        <w:rPr>
          <w:sz w:val="28"/>
          <w:szCs w:val="28"/>
        </w:rPr>
        <w:t xml:space="preserve"> гражданам (за аналогичный период прошлого года – 4395, в 2020 году - 5024).</w:t>
      </w:r>
    </w:p>
    <w:p w14:paraId="54D67DCE" w14:textId="77777777" w:rsidR="00EA21ED" w:rsidRDefault="00EA21ED" w:rsidP="00EA21ED">
      <w:pPr>
        <w:spacing w:line="348" w:lineRule="auto"/>
        <w:ind w:firstLine="697"/>
        <w:jc w:val="both"/>
        <w:rPr>
          <w:sz w:val="28"/>
          <w:szCs w:val="28"/>
        </w:rPr>
      </w:pPr>
      <w:r w:rsidRPr="000A6280">
        <w:rPr>
          <w:sz w:val="28"/>
          <w:szCs w:val="28"/>
        </w:rPr>
        <w:lastRenderedPageBreak/>
        <w:t xml:space="preserve">Большое количество сообщений </w:t>
      </w:r>
      <w:r>
        <w:rPr>
          <w:sz w:val="28"/>
          <w:szCs w:val="28"/>
        </w:rPr>
        <w:t xml:space="preserve">граждан поступало по вопросам, не отнесенным к компетенции Правительства Воронежской области и Губернатора Воронежской области. Так, по вопросу обжалования действий (решений) правоохранительных органов, решений суда поступило 730 сообщений. </w:t>
      </w:r>
    </w:p>
    <w:p w14:paraId="43A5269F" w14:textId="77777777" w:rsidR="00EA21ED" w:rsidRDefault="00EA21ED" w:rsidP="00EA21ED">
      <w:pPr>
        <w:spacing w:line="348" w:lineRule="auto"/>
        <w:ind w:firstLine="697"/>
        <w:jc w:val="both"/>
        <w:rPr>
          <w:sz w:val="28"/>
          <w:szCs w:val="28"/>
        </w:rPr>
      </w:pPr>
      <w:r w:rsidRPr="00F0773F">
        <w:rPr>
          <w:sz w:val="28"/>
          <w:szCs w:val="28"/>
        </w:rPr>
        <w:t xml:space="preserve">Самыми актуальными для граждан также были вопросы, отнесенные к жилищно-коммунальной сфере, среди которых, подготовка и прохождение отопительного сезона – 144 (в аналогичном периоде прошлого года – 260); качество предоставления коммунальных услуг и иные вопросы взаимодействия с управляющими компаниями – 105 (АППГ – 93); вопросы выполнения работ по капитальному ремонту многоквартирных жилых домов – 180 (АППГ – 179). </w:t>
      </w:r>
    </w:p>
    <w:p w14:paraId="31C772FC" w14:textId="76C278B0" w:rsidR="00EA21ED" w:rsidRDefault="00EA21ED" w:rsidP="00EA21ED">
      <w:pPr>
        <w:spacing w:line="348" w:lineRule="auto"/>
        <w:ind w:firstLine="697"/>
        <w:jc w:val="both"/>
        <w:rPr>
          <w:sz w:val="28"/>
          <w:szCs w:val="28"/>
        </w:rPr>
      </w:pPr>
      <w:r>
        <w:rPr>
          <w:sz w:val="28"/>
          <w:szCs w:val="28"/>
        </w:rPr>
        <w:t xml:space="preserve">По всем поступающим сообщениям гражданам предоставлена информационно-консультационная помощь, при необходимости – оказана помощь в соединении с компетентным органом власти для оперативного разрешения вопроса. </w:t>
      </w:r>
    </w:p>
    <w:p w14:paraId="61F9B95C" w14:textId="110FF0E7" w:rsidR="00EA21ED" w:rsidRDefault="00EA21ED" w:rsidP="00EA21ED">
      <w:pPr>
        <w:ind w:firstLine="697"/>
        <w:jc w:val="both"/>
        <w:rPr>
          <w:sz w:val="28"/>
          <w:szCs w:val="28"/>
        </w:rPr>
      </w:pPr>
      <w:r>
        <w:rPr>
          <w:noProof/>
          <w:sz w:val="28"/>
          <w:szCs w:val="28"/>
        </w:rPr>
        <w:drawing>
          <wp:anchor distT="0" distB="0" distL="114300" distR="114300" simplePos="0" relativeHeight="251659264" behindDoc="0" locked="0" layoutInCell="1" allowOverlap="1" wp14:anchorId="2379D217" wp14:editId="572D6C1A">
            <wp:simplePos x="0" y="0"/>
            <wp:positionH relativeFrom="margin">
              <wp:posOffset>6350</wp:posOffset>
            </wp:positionH>
            <wp:positionV relativeFrom="margin">
              <wp:posOffset>4990465</wp:posOffset>
            </wp:positionV>
            <wp:extent cx="5905500" cy="3819525"/>
            <wp:effectExtent l="0" t="0" r="0"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095E22D" w14:textId="7B0B28B0" w:rsidR="00EA21ED" w:rsidRDefault="00EA21ED" w:rsidP="00EA21ED">
      <w:pPr>
        <w:ind w:firstLine="697"/>
        <w:jc w:val="both"/>
        <w:rPr>
          <w:sz w:val="28"/>
          <w:szCs w:val="28"/>
        </w:rPr>
      </w:pPr>
    </w:p>
    <w:p w14:paraId="1F4E1FB3" w14:textId="2561E9B3" w:rsidR="003C7060" w:rsidRPr="00BE26D4" w:rsidRDefault="003C7060" w:rsidP="0046062A">
      <w:pPr>
        <w:ind w:firstLine="709"/>
        <w:jc w:val="center"/>
        <w:rPr>
          <w:b/>
          <w:sz w:val="28"/>
          <w:szCs w:val="28"/>
        </w:rPr>
      </w:pPr>
      <w:r w:rsidRPr="00BE26D4">
        <w:rPr>
          <w:b/>
          <w:sz w:val="28"/>
          <w:szCs w:val="28"/>
        </w:rPr>
        <w:lastRenderedPageBreak/>
        <w:t>Личный прием в общественных приемных губернатора Воронежской области</w:t>
      </w:r>
    </w:p>
    <w:p w14:paraId="1322D5B8" w14:textId="422BE560" w:rsidR="003C7060" w:rsidRDefault="003C7060" w:rsidP="0046062A">
      <w:pPr>
        <w:ind w:firstLine="709"/>
        <w:jc w:val="center"/>
        <w:rPr>
          <w:b/>
          <w:sz w:val="28"/>
          <w:szCs w:val="28"/>
        </w:rPr>
      </w:pPr>
    </w:p>
    <w:p w14:paraId="6064C121" w14:textId="77777777" w:rsidR="00E548C8" w:rsidRPr="007E7A49" w:rsidRDefault="00E548C8" w:rsidP="00E548C8">
      <w:pPr>
        <w:spacing w:line="336" w:lineRule="auto"/>
        <w:ind w:firstLine="709"/>
        <w:jc w:val="both"/>
        <w:rPr>
          <w:sz w:val="28"/>
          <w:szCs w:val="28"/>
        </w:rPr>
      </w:pPr>
      <w:r w:rsidRPr="007E7A49">
        <w:rPr>
          <w:sz w:val="28"/>
          <w:szCs w:val="28"/>
        </w:rPr>
        <w:t>По утвержденным Губернатором области графикам личного приема граждан в общественных приемных Губернатора области проведено 227 приемов граждан. Заместителями Губернатора Воронежской области, первыми заместителями председателя Правительства области, заместителями председателя Правительства области, руководителями структурных подразделений Правительства Воронежской области, руководителями исполнительных органов государственной власти Воронежской области</w:t>
      </w:r>
      <w:r>
        <w:rPr>
          <w:sz w:val="28"/>
          <w:szCs w:val="28"/>
        </w:rPr>
        <w:t xml:space="preserve"> (далее – должностные лица)</w:t>
      </w:r>
      <w:r w:rsidRPr="007E7A49">
        <w:rPr>
          <w:sz w:val="28"/>
          <w:szCs w:val="28"/>
        </w:rPr>
        <w:t xml:space="preserve"> и руководителями территориальных органов федеральных органов исполнительной власти</w:t>
      </w:r>
      <w:r>
        <w:rPr>
          <w:sz w:val="28"/>
          <w:szCs w:val="28"/>
        </w:rPr>
        <w:t xml:space="preserve"> (далее – руководители ТОФОИВ)</w:t>
      </w:r>
      <w:r w:rsidRPr="007E7A49">
        <w:rPr>
          <w:sz w:val="28"/>
          <w:szCs w:val="28"/>
        </w:rPr>
        <w:t>.</w:t>
      </w:r>
    </w:p>
    <w:p w14:paraId="1451FD10" w14:textId="3ED2C9CE" w:rsidR="00E548C8" w:rsidRPr="007E7A49" w:rsidRDefault="00E548C8" w:rsidP="00E548C8">
      <w:pPr>
        <w:spacing w:line="336" w:lineRule="auto"/>
        <w:ind w:firstLine="709"/>
        <w:jc w:val="both"/>
        <w:rPr>
          <w:sz w:val="28"/>
          <w:szCs w:val="28"/>
        </w:rPr>
      </w:pPr>
      <w:r w:rsidRPr="007E7A49">
        <w:rPr>
          <w:sz w:val="28"/>
          <w:szCs w:val="28"/>
        </w:rPr>
        <w:t>В 2022 году на личных приемах в общественных приемных Губернатора Воронежской области принято 4990 граждан, что на 15,8% больше, чем в 2021 год</w:t>
      </w:r>
      <w:r>
        <w:rPr>
          <w:sz w:val="28"/>
          <w:szCs w:val="28"/>
        </w:rPr>
        <w:t>у</w:t>
      </w:r>
      <w:r w:rsidRPr="007E7A49">
        <w:rPr>
          <w:sz w:val="28"/>
          <w:szCs w:val="28"/>
        </w:rPr>
        <w:t xml:space="preserve"> (4309 граждан), и на 6,6 % меньше, чем в 2020 году (5342 гражданина).</w:t>
      </w:r>
    </w:p>
    <w:p w14:paraId="2865FBC5" w14:textId="77777777" w:rsidR="00E548C8" w:rsidRPr="007E7A49" w:rsidRDefault="00E548C8" w:rsidP="00E548C8">
      <w:pPr>
        <w:spacing w:line="336" w:lineRule="auto"/>
        <w:jc w:val="both"/>
        <w:rPr>
          <w:sz w:val="28"/>
          <w:szCs w:val="28"/>
        </w:rPr>
      </w:pPr>
      <w:r w:rsidRPr="007E7A49">
        <w:rPr>
          <w:noProof/>
          <w:sz w:val="28"/>
          <w:szCs w:val="28"/>
        </w:rPr>
        <w:drawing>
          <wp:inline distT="0" distB="0" distL="0" distR="0" wp14:anchorId="65B4F294" wp14:editId="598C4500">
            <wp:extent cx="5924550" cy="4420870"/>
            <wp:effectExtent l="0" t="0" r="0"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788DCE" w14:textId="66494D86" w:rsidR="00E548C8" w:rsidRPr="007E7A49" w:rsidRDefault="00E548C8" w:rsidP="00E548C8">
      <w:pPr>
        <w:spacing w:line="336" w:lineRule="auto"/>
        <w:ind w:firstLine="709"/>
        <w:jc w:val="both"/>
        <w:rPr>
          <w:sz w:val="28"/>
          <w:szCs w:val="28"/>
        </w:rPr>
      </w:pPr>
      <w:r w:rsidRPr="007E7A49">
        <w:rPr>
          <w:sz w:val="28"/>
          <w:szCs w:val="28"/>
        </w:rPr>
        <w:lastRenderedPageBreak/>
        <w:t>В ходе личных приемов в общественных приемных Губернатора Воронежской области поступило 5273 вопроса (2021 год - 4456 вопросов, 2020 год – 5342 вопроса). Из них 494 письменны</w:t>
      </w:r>
      <w:r>
        <w:rPr>
          <w:sz w:val="28"/>
          <w:szCs w:val="28"/>
        </w:rPr>
        <w:t>е</w:t>
      </w:r>
      <w:r w:rsidRPr="007E7A49">
        <w:rPr>
          <w:sz w:val="28"/>
          <w:szCs w:val="28"/>
        </w:rPr>
        <w:t xml:space="preserve"> обращени</w:t>
      </w:r>
      <w:r>
        <w:rPr>
          <w:sz w:val="28"/>
          <w:szCs w:val="28"/>
        </w:rPr>
        <w:t>я</w:t>
      </w:r>
      <w:r w:rsidRPr="007E7A49">
        <w:rPr>
          <w:sz w:val="28"/>
          <w:szCs w:val="28"/>
        </w:rPr>
        <w:t>, что больше на 24,4% в сравнении с 2021 год</w:t>
      </w:r>
      <w:r w:rsidR="00EC5DBF">
        <w:rPr>
          <w:sz w:val="28"/>
          <w:szCs w:val="28"/>
        </w:rPr>
        <w:t>ом</w:t>
      </w:r>
      <w:r w:rsidRPr="007E7A49">
        <w:rPr>
          <w:sz w:val="28"/>
          <w:szCs w:val="28"/>
        </w:rPr>
        <w:t xml:space="preserve"> (397 обращений) и на 11% больше, чем в 2020 году (445 обращений).</w:t>
      </w:r>
    </w:p>
    <w:p w14:paraId="0AE4FE7E" w14:textId="77777777" w:rsidR="00E548C8" w:rsidRPr="007E7A49" w:rsidRDefault="00E548C8" w:rsidP="00E548C8">
      <w:pPr>
        <w:spacing w:line="336" w:lineRule="auto"/>
        <w:ind w:firstLine="709"/>
        <w:jc w:val="both"/>
        <w:rPr>
          <w:sz w:val="28"/>
          <w:szCs w:val="28"/>
        </w:rPr>
      </w:pPr>
    </w:p>
    <w:p w14:paraId="0E03D58F" w14:textId="77777777" w:rsidR="00E548C8" w:rsidRPr="007E7A49" w:rsidRDefault="00E548C8" w:rsidP="00E548C8">
      <w:pPr>
        <w:spacing w:line="336" w:lineRule="auto"/>
        <w:jc w:val="both"/>
        <w:rPr>
          <w:sz w:val="28"/>
          <w:szCs w:val="28"/>
        </w:rPr>
      </w:pPr>
      <w:r w:rsidRPr="007E7A49">
        <w:rPr>
          <w:noProof/>
          <w:color w:val="FF0000"/>
          <w:sz w:val="28"/>
          <w:szCs w:val="28"/>
        </w:rPr>
        <w:drawing>
          <wp:inline distT="0" distB="0" distL="0" distR="0" wp14:anchorId="2A6CCFEE" wp14:editId="33434667">
            <wp:extent cx="5924550" cy="3598545"/>
            <wp:effectExtent l="0" t="0" r="0" b="19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2481C0" w14:textId="77777777" w:rsidR="00E548C8" w:rsidRPr="007E7A49" w:rsidRDefault="00E548C8" w:rsidP="00E548C8">
      <w:pPr>
        <w:spacing w:line="336" w:lineRule="auto"/>
        <w:ind w:firstLine="709"/>
        <w:jc w:val="both"/>
        <w:rPr>
          <w:sz w:val="28"/>
          <w:szCs w:val="28"/>
        </w:rPr>
      </w:pPr>
    </w:p>
    <w:p w14:paraId="4792826F" w14:textId="77777777" w:rsidR="00E548C8" w:rsidRPr="007E7A49" w:rsidRDefault="00E548C8" w:rsidP="00E548C8">
      <w:pPr>
        <w:spacing w:line="336" w:lineRule="auto"/>
        <w:ind w:firstLine="709"/>
        <w:jc w:val="both"/>
        <w:rPr>
          <w:sz w:val="28"/>
          <w:szCs w:val="28"/>
        </w:rPr>
      </w:pPr>
      <w:r w:rsidRPr="007E7A49">
        <w:rPr>
          <w:sz w:val="28"/>
          <w:szCs w:val="28"/>
        </w:rPr>
        <w:t>Тематика обращений, принятых на личных приемах в общественных приемных Губернатора Воронежской области и направленных на рассмотрение по компетенции в Правительство области: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2097"/>
        <w:gridCol w:w="2097"/>
        <w:gridCol w:w="1877"/>
      </w:tblGrid>
      <w:tr w:rsidR="00E548C8" w:rsidRPr="007E7A49" w14:paraId="48429393" w14:textId="77777777" w:rsidTr="00E548C8">
        <w:tc>
          <w:tcPr>
            <w:tcW w:w="3280" w:type="dxa"/>
            <w:tcBorders>
              <w:top w:val="single" w:sz="4" w:space="0" w:color="auto"/>
              <w:left w:val="single" w:sz="4" w:space="0" w:color="auto"/>
              <w:bottom w:val="single" w:sz="4" w:space="0" w:color="auto"/>
              <w:right w:val="single" w:sz="4" w:space="0" w:color="auto"/>
            </w:tcBorders>
            <w:vAlign w:val="center"/>
            <w:hideMark/>
          </w:tcPr>
          <w:p w14:paraId="5AA2B470" w14:textId="77777777" w:rsidR="00E548C8" w:rsidRPr="007E7A49" w:rsidRDefault="00E548C8" w:rsidP="00E2769B">
            <w:pPr>
              <w:jc w:val="center"/>
              <w:rPr>
                <w:sz w:val="26"/>
                <w:szCs w:val="26"/>
                <w:lang w:eastAsia="en-US"/>
              </w:rPr>
            </w:pPr>
            <w:r w:rsidRPr="007E7A49">
              <w:rPr>
                <w:sz w:val="26"/>
                <w:szCs w:val="26"/>
                <w:lang w:eastAsia="en-US"/>
              </w:rPr>
              <w:t>Тематика обращений</w:t>
            </w:r>
          </w:p>
        </w:tc>
        <w:tc>
          <w:tcPr>
            <w:tcW w:w="2097" w:type="dxa"/>
            <w:tcBorders>
              <w:top w:val="single" w:sz="4" w:space="0" w:color="auto"/>
              <w:left w:val="single" w:sz="4" w:space="0" w:color="auto"/>
              <w:bottom w:val="single" w:sz="4" w:space="0" w:color="auto"/>
              <w:right w:val="single" w:sz="4" w:space="0" w:color="auto"/>
            </w:tcBorders>
            <w:vAlign w:val="center"/>
          </w:tcPr>
          <w:p w14:paraId="2EF11DE8" w14:textId="77777777" w:rsidR="00E548C8" w:rsidRPr="007E7A49" w:rsidRDefault="00E548C8" w:rsidP="00E2769B">
            <w:pPr>
              <w:jc w:val="center"/>
              <w:rPr>
                <w:b/>
                <w:sz w:val="26"/>
                <w:szCs w:val="26"/>
                <w:lang w:eastAsia="en-US"/>
              </w:rPr>
            </w:pPr>
            <w:r w:rsidRPr="007E7A49">
              <w:rPr>
                <w:b/>
                <w:sz w:val="26"/>
                <w:szCs w:val="26"/>
                <w:lang w:eastAsia="en-US"/>
              </w:rPr>
              <w:t>2022 год</w:t>
            </w:r>
          </w:p>
        </w:tc>
        <w:tc>
          <w:tcPr>
            <w:tcW w:w="2097" w:type="dxa"/>
            <w:tcBorders>
              <w:top w:val="single" w:sz="4" w:space="0" w:color="auto"/>
              <w:left w:val="single" w:sz="4" w:space="0" w:color="auto"/>
              <w:bottom w:val="single" w:sz="4" w:space="0" w:color="auto"/>
              <w:right w:val="single" w:sz="4" w:space="0" w:color="auto"/>
            </w:tcBorders>
            <w:vAlign w:val="center"/>
          </w:tcPr>
          <w:p w14:paraId="7315125D" w14:textId="77777777" w:rsidR="00E548C8" w:rsidRPr="007E7A49" w:rsidRDefault="00E548C8" w:rsidP="00E2769B">
            <w:pPr>
              <w:jc w:val="center"/>
              <w:rPr>
                <w:b/>
                <w:sz w:val="26"/>
                <w:szCs w:val="26"/>
                <w:lang w:eastAsia="en-US"/>
              </w:rPr>
            </w:pPr>
            <w:r w:rsidRPr="007E7A49">
              <w:rPr>
                <w:b/>
                <w:sz w:val="26"/>
                <w:szCs w:val="26"/>
                <w:lang w:eastAsia="en-US"/>
              </w:rPr>
              <w:t>2021 год</w:t>
            </w:r>
          </w:p>
        </w:tc>
        <w:tc>
          <w:tcPr>
            <w:tcW w:w="1877" w:type="dxa"/>
            <w:tcBorders>
              <w:top w:val="single" w:sz="4" w:space="0" w:color="auto"/>
              <w:left w:val="single" w:sz="4" w:space="0" w:color="auto"/>
              <w:bottom w:val="single" w:sz="4" w:space="0" w:color="auto"/>
              <w:right w:val="single" w:sz="4" w:space="0" w:color="auto"/>
            </w:tcBorders>
            <w:vAlign w:val="center"/>
          </w:tcPr>
          <w:p w14:paraId="0A6E65C3" w14:textId="77777777" w:rsidR="00E548C8" w:rsidRPr="007E7A49" w:rsidRDefault="00E548C8" w:rsidP="00E2769B">
            <w:pPr>
              <w:jc w:val="center"/>
              <w:rPr>
                <w:b/>
                <w:sz w:val="26"/>
                <w:szCs w:val="26"/>
                <w:lang w:eastAsia="en-US"/>
              </w:rPr>
            </w:pPr>
            <w:r w:rsidRPr="007E7A49">
              <w:rPr>
                <w:b/>
                <w:sz w:val="26"/>
                <w:szCs w:val="26"/>
                <w:lang w:eastAsia="en-US"/>
              </w:rPr>
              <w:t>2020 год</w:t>
            </w:r>
          </w:p>
        </w:tc>
      </w:tr>
      <w:tr w:rsidR="00EC5DBF" w:rsidRPr="007E7A49" w14:paraId="24817CB3" w14:textId="77777777" w:rsidTr="00E548C8">
        <w:tc>
          <w:tcPr>
            <w:tcW w:w="3280" w:type="dxa"/>
            <w:tcBorders>
              <w:top w:val="single" w:sz="4" w:space="0" w:color="auto"/>
              <w:left w:val="single" w:sz="4" w:space="0" w:color="auto"/>
              <w:bottom w:val="single" w:sz="4" w:space="0" w:color="auto"/>
              <w:right w:val="single" w:sz="4" w:space="0" w:color="auto"/>
            </w:tcBorders>
            <w:vAlign w:val="center"/>
          </w:tcPr>
          <w:p w14:paraId="5FE06166" w14:textId="31114736" w:rsidR="00EC5DBF" w:rsidRPr="007E7A49" w:rsidRDefault="00EC5DBF" w:rsidP="00EC5DBF">
            <w:pPr>
              <w:rPr>
                <w:sz w:val="26"/>
                <w:szCs w:val="26"/>
                <w:lang w:eastAsia="en-US"/>
              </w:rPr>
            </w:pPr>
            <w:r w:rsidRPr="007E7A49">
              <w:rPr>
                <w:sz w:val="26"/>
                <w:szCs w:val="26"/>
                <w:lang w:eastAsia="en-US"/>
              </w:rPr>
              <w:t>Экономика</w:t>
            </w:r>
          </w:p>
        </w:tc>
        <w:tc>
          <w:tcPr>
            <w:tcW w:w="2097" w:type="dxa"/>
            <w:tcBorders>
              <w:top w:val="single" w:sz="4" w:space="0" w:color="auto"/>
              <w:left w:val="single" w:sz="4" w:space="0" w:color="auto"/>
              <w:bottom w:val="single" w:sz="4" w:space="0" w:color="auto"/>
              <w:right w:val="single" w:sz="4" w:space="0" w:color="auto"/>
            </w:tcBorders>
            <w:vAlign w:val="center"/>
          </w:tcPr>
          <w:p w14:paraId="3E056956" w14:textId="3AE41740" w:rsidR="00EC5DBF" w:rsidRPr="007E7A49" w:rsidRDefault="00EC5DBF" w:rsidP="00E2769B">
            <w:pPr>
              <w:jc w:val="center"/>
              <w:rPr>
                <w:b/>
                <w:sz w:val="26"/>
                <w:szCs w:val="26"/>
                <w:lang w:eastAsia="en-US"/>
              </w:rPr>
            </w:pPr>
            <w:r w:rsidRPr="007E7A49">
              <w:rPr>
                <w:sz w:val="26"/>
                <w:szCs w:val="26"/>
                <w:lang w:eastAsia="en-US"/>
              </w:rPr>
              <w:t>33%</w:t>
            </w:r>
          </w:p>
        </w:tc>
        <w:tc>
          <w:tcPr>
            <w:tcW w:w="2097" w:type="dxa"/>
            <w:tcBorders>
              <w:top w:val="single" w:sz="4" w:space="0" w:color="auto"/>
              <w:left w:val="single" w:sz="4" w:space="0" w:color="auto"/>
              <w:bottom w:val="single" w:sz="4" w:space="0" w:color="auto"/>
              <w:right w:val="single" w:sz="4" w:space="0" w:color="auto"/>
            </w:tcBorders>
            <w:vAlign w:val="center"/>
          </w:tcPr>
          <w:p w14:paraId="70A6D591" w14:textId="352F4BCB" w:rsidR="00EC5DBF" w:rsidRPr="007E7A49" w:rsidRDefault="00EC5DBF" w:rsidP="00E2769B">
            <w:pPr>
              <w:jc w:val="center"/>
              <w:rPr>
                <w:b/>
                <w:sz w:val="26"/>
                <w:szCs w:val="26"/>
                <w:lang w:eastAsia="en-US"/>
              </w:rPr>
            </w:pPr>
            <w:r w:rsidRPr="007E7A49">
              <w:rPr>
                <w:sz w:val="26"/>
                <w:szCs w:val="26"/>
                <w:lang w:eastAsia="en-US"/>
              </w:rPr>
              <w:t>29%</w:t>
            </w:r>
          </w:p>
        </w:tc>
        <w:tc>
          <w:tcPr>
            <w:tcW w:w="1877" w:type="dxa"/>
            <w:tcBorders>
              <w:top w:val="single" w:sz="4" w:space="0" w:color="auto"/>
              <w:left w:val="single" w:sz="4" w:space="0" w:color="auto"/>
              <w:bottom w:val="single" w:sz="4" w:space="0" w:color="auto"/>
              <w:right w:val="single" w:sz="4" w:space="0" w:color="auto"/>
            </w:tcBorders>
            <w:vAlign w:val="center"/>
          </w:tcPr>
          <w:p w14:paraId="4B5C06E6" w14:textId="5BA715A2" w:rsidR="00EC5DBF" w:rsidRPr="007E7A49" w:rsidRDefault="00EC5DBF" w:rsidP="00E2769B">
            <w:pPr>
              <w:jc w:val="center"/>
              <w:rPr>
                <w:b/>
                <w:sz w:val="26"/>
                <w:szCs w:val="26"/>
                <w:lang w:eastAsia="en-US"/>
              </w:rPr>
            </w:pPr>
            <w:r w:rsidRPr="007E7A49">
              <w:rPr>
                <w:sz w:val="26"/>
                <w:szCs w:val="26"/>
                <w:lang w:eastAsia="en-US"/>
              </w:rPr>
              <w:t>27 %</w:t>
            </w:r>
          </w:p>
        </w:tc>
      </w:tr>
      <w:tr w:rsidR="00EC5DBF" w:rsidRPr="007E7A49" w14:paraId="05A69E23" w14:textId="77777777" w:rsidTr="00E548C8">
        <w:tc>
          <w:tcPr>
            <w:tcW w:w="3280" w:type="dxa"/>
            <w:tcBorders>
              <w:top w:val="single" w:sz="4" w:space="0" w:color="auto"/>
              <w:left w:val="single" w:sz="4" w:space="0" w:color="auto"/>
              <w:bottom w:val="single" w:sz="4" w:space="0" w:color="auto"/>
              <w:right w:val="single" w:sz="4" w:space="0" w:color="auto"/>
            </w:tcBorders>
            <w:vAlign w:val="center"/>
          </w:tcPr>
          <w:p w14:paraId="27682D4F" w14:textId="0EBCFCCF" w:rsidR="00EC5DBF" w:rsidRPr="007E7A49" w:rsidRDefault="00EC5DBF" w:rsidP="00EC5DBF">
            <w:pPr>
              <w:rPr>
                <w:sz w:val="26"/>
                <w:szCs w:val="26"/>
                <w:lang w:eastAsia="en-US"/>
              </w:rPr>
            </w:pPr>
            <w:r w:rsidRPr="007E7A49">
              <w:rPr>
                <w:sz w:val="26"/>
                <w:szCs w:val="26"/>
                <w:lang w:eastAsia="en-US"/>
              </w:rPr>
              <w:t>ЖКХ</w:t>
            </w:r>
          </w:p>
        </w:tc>
        <w:tc>
          <w:tcPr>
            <w:tcW w:w="2097" w:type="dxa"/>
            <w:tcBorders>
              <w:top w:val="single" w:sz="4" w:space="0" w:color="auto"/>
              <w:left w:val="single" w:sz="4" w:space="0" w:color="auto"/>
              <w:bottom w:val="single" w:sz="4" w:space="0" w:color="auto"/>
              <w:right w:val="single" w:sz="4" w:space="0" w:color="auto"/>
            </w:tcBorders>
            <w:vAlign w:val="center"/>
          </w:tcPr>
          <w:p w14:paraId="629F0A96" w14:textId="168B6C9E" w:rsidR="00EC5DBF" w:rsidRPr="007E7A49" w:rsidRDefault="00EC5DBF" w:rsidP="00E2769B">
            <w:pPr>
              <w:jc w:val="center"/>
              <w:rPr>
                <w:sz w:val="26"/>
                <w:szCs w:val="26"/>
                <w:lang w:eastAsia="en-US"/>
              </w:rPr>
            </w:pPr>
            <w:r w:rsidRPr="007E7A49">
              <w:rPr>
                <w:sz w:val="26"/>
                <w:szCs w:val="26"/>
                <w:lang w:eastAsia="en-US"/>
              </w:rPr>
              <w:t>28%</w:t>
            </w:r>
          </w:p>
        </w:tc>
        <w:tc>
          <w:tcPr>
            <w:tcW w:w="2097" w:type="dxa"/>
            <w:tcBorders>
              <w:top w:val="single" w:sz="4" w:space="0" w:color="auto"/>
              <w:left w:val="single" w:sz="4" w:space="0" w:color="auto"/>
              <w:bottom w:val="single" w:sz="4" w:space="0" w:color="auto"/>
              <w:right w:val="single" w:sz="4" w:space="0" w:color="auto"/>
            </w:tcBorders>
            <w:vAlign w:val="center"/>
          </w:tcPr>
          <w:p w14:paraId="0A6602FF" w14:textId="30D8D038" w:rsidR="00EC5DBF" w:rsidRPr="007E7A49" w:rsidRDefault="00EC5DBF" w:rsidP="00E2769B">
            <w:pPr>
              <w:jc w:val="center"/>
              <w:rPr>
                <w:sz w:val="26"/>
                <w:szCs w:val="26"/>
                <w:lang w:eastAsia="en-US"/>
              </w:rPr>
            </w:pPr>
            <w:r w:rsidRPr="007E7A49">
              <w:rPr>
                <w:sz w:val="26"/>
                <w:szCs w:val="26"/>
                <w:lang w:eastAsia="en-US"/>
              </w:rPr>
              <w:t>32%</w:t>
            </w:r>
          </w:p>
        </w:tc>
        <w:tc>
          <w:tcPr>
            <w:tcW w:w="1877" w:type="dxa"/>
            <w:tcBorders>
              <w:top w:val="single" w:sz="4" w:space="0" w:color="auto"/>
              <w:left w:val="single" w:sz="4" w:space="0" w:color="auto"/>
              <w:bottom w:val="single" w:sz="4" w:space="0" w:color="auto"/>
              <w:right w:val="single" w:sz="4" w:space="0" w:color="auto"/>
            </w:tcBorders>
            <w:vAlign w:val="center"/>
          </w:tcPr>
          <w:p w14:paraId="068DB6B3" w14:textId="6EA5B127" w:rsidR="00EC5DBF" w:rsidRPr="007E7A49" w:rsidRDefault="00EC5DBF" w:rsidP="00E2769B">
            <w:pPr>
              <w:jc w:val="center"/>
              <w:rPr>
                <w:sz w:val="26"/>
                <w:szCs w:val="26"/>
                <w:lang w:eastAsia="en-US"/>
              </w:rPr>
            </w:pPr>
            <w:r w:rsidRPr="007E7A49">
              <w:rPr>
                <w:sz w:val="26"/>
                <w:szCs w:val="26"/>
                <w:lang w:eastAsia="en-US"/>
              </w:rPr>
              <w:t>30 %</w:t>
            </w:r>
          </w:p>
        </w:tc>
      </w:tr>
      <w:tr w:rsidR="00E548C8" w:rsidRPr="007E7A49" w14:paraId="68AF1B27" w14:textId="77777777" w:rsidTr="00E548C8">
        <w:tc>
          <w:tcPr>
            <w:tcW w:w="3280" w:type="dxa"/>
            <w:tcBorders>
              <w:top w:val="single" w:sz="4" w:space="0" w:color="auto"/>
              <w:left w:val="single" w:sz="4" w:space="0" w:color="auto"/>
              <w:bottom w:val="single" w:sz="4" w:space="0" w:color="auto"/>
              <w:right w:val="single" w:sz="4" w:space="0" w:color="auto"/>
            </w:tcBorders>
            <w:vAlign w:val="center"/>
            <w:hideMark/>
          </w:tcPr>
          <w:p w14:paraId="3D244EE9" w14:textId="77777777" w:rsidR="00E548C8" w:rsidRPr="007E7A49" w:rsidRDefault="00E548C8" w:rsidP="00E2769B">
            <w:pPr>
              <w:jc w:val="both"/>
              <w:rPr>
                <w:sz w:val="26"/>
                <w:szCs w:val="26"/>
                <w:lang w:eastAsia="en-US"/>
              </w:rPr>
            </w:pPr>
            <w:r w:rsidRPr="007E7A49">
              <w:rPr>
                <w:sz w:val="26"/>
                <w:szCs w:val="26"/>
                <w:lang w:eastAsia="en-US"/>
              </w:rPr>
              <w:t>Социальная сфера</w:t>
            </w:r>
          </w:p>
        </w:tc>
        <w:tc>
          <w:tcPr>
            <w:tcW w:w="2097" w:type="dxa"/>
            <w:tcBorders>
              <w:top w:val="single" w:sz="4" w:space="0" w:color="auto"/>
              <w:left w:val="single" w:sz="4" w:space="0" w:color="auto"/>
              <w:bottom w:val="single" w:sz="4" w:space="0" w:color="auto"/>
              <w:right w:val="single" w:sz="4" w:space="0" w:color="auto"/>
            </w:tcBorders>
            <w:vAlign w:val="center"/>
          </w:tcPr>
          <w:p w14:paraId="34F418B0" w14:textId="77777777" w:rsidR="00E548C8" w:rsidRPr="007E7A49" w:rsidRDefault="00E548C8" w:rsidP="00E2769B">
            <w:pPr>
              <w:jc w:val="center"/>
              <w:rPr>
                <w:sz w:val="26"/>
                <w:szCs w:val="26"/>
                <w:lang w:eastAsia="en-US"/>
              </w:rPr>
            </w:pPr>
            <w:r w:rsidRPr="007E7A49">
              <w:rPr>
                <w:sz w:val="26"/>
                <w:szCs w:val="26"/>
                <w:lang w:eastAsia="en-US"/>
              </w:rPr>
              <w:t>25,3%</w:t>
            </w:r>
          </w:p>
        </w:tc>
        <w:tc>
          <w:tcPr>
            <w:tcW w:w="2097" w:type="dxa"/>
            <w:tcBorders>
              <w:top w:val="single" w:sz="4" w:space="0" w:color="auto"/>
              <w:left w:val="single" w:sz="4" w:space="0" w:color="auto"/>
              <w:bottom w:val="single" w:sz="4" w:space="0" w:color="auto"/>
              <w:right w:val="single" w:sz="4" w:space="0" w:color="auto"/>
            </w:tcBorders>
            <w:vAlign w:val="center"/>
          </w:tcPr>
          <w:p w14:paraId="1363DBD3" w14:textId="77777777" w:rsidR="00E548C8" w:rsidRPr="007E7A49" w:rsidRDefault="00E548C8" w:rsidP="00E2769B">
            <w:pPr>
              <w:jc w:val="center"/>
              <w:rPr>
                <w:sz w:val="26"/>
                <w:szCs w:val="26"/>
                <w:lang w:eastAsia="en-US"/>
              </w:rPr>
            </w:pPr>
            <w:r w:rsidRPr="007E7A49">
              <w:rPr>
                <w:sz w:val="26"/>
                <w:szCs w:val="26"/>
                <w:lang w:eastAsia="en-US"/>
              </w:rPr>
              <w:t>26%</w:t>
            </w:r>
          </w:p>
        </w:tc>
        <w:tc>
          <w:tcPr>
            <w:tcW w:w="1877" w:type="dxa"/>
            <w:tcBorders>
              <w:top w:val="single" w:sz="4" w:space="0" w:color="auto"/>
              <w:left w:val="single" w:sz="4" w:space="0" w:color="auto"/>
              <w:bottom w:val="single" w:sz="4" w:space="0" w:color="auto"/>
              <w:right w:val="single" w:sz="4" w:space="0" w:color="auto"/>
            </w:tcBorders>
            <w:vAlign w:val="center"/>
          </w:tcPr>
          <w:p w14:paraId="78F4F6DB" w14:textId="77777777" w:rsidR="00E548C8" w:rsidRPr="007E7A49" w:rsidRDefault="00E548C8" w:rsidP="00E2769B">
            <w:pPr>
              <w:jc w:val="center"/>
              <w:rPr>
                <w:sz w:val="26"/>
                <w:szCs w:val="26"/>
                <w:lang w:eastAsia="en-US"/>
              </w:rPr>
            </w:pPr>
            <w:r w:rsidRPr="007E7A49">
              <w:rPr>
                <w:sz w:val="26"/>
                <w:szCs w:val="26"/>
                <w:lang w:eastAsia="en-US"/>
              </w:rPr>
              <w:t>32 %</w:t>
            </w:r>
          </w:p>
        </w:tc>
      </w:tr>
      <w:tr w:rsidR="00E548C8" w:rsidRPr="007E7A49" w14:paraId="5A9420B6" w14:textId="77777777" w:rsidTr="00E548C8">
        <w:tc>
          <w:tcPr>
            <w:tcW w:w="3280" w:type="dxa"/>
            <w:tcBorders>
              <w:top w:val="single" w:sz="4" w:space="0" w:color="auto"/>
              <w:left w:val="single" w:sz="4" w:space="0" w:color="auto"/>
              <w:bottom w:val="single" w:sz="4" w:space="0" w:color="auto"/>
              <w:right w:val="single" w:sz="4" w:space="0" w:color="auto"/>
            </w:tcBorders>
            <w:vAlign w:val="center"/>
            <w:hideMark/>
          </w:tcPr>
          <w:p w14:paraId="53EEE949" w14:textId="77777777" w:rsidR="00E548C8" w:rsidRPr="007E7A49" w:rsidRDefault="00E548C8" w:rsidP="00E2769B">
            <w:pPr>
              <w:jc w:val="both"/>
              <w:rPr>
                <w:sz w:val="26"/>
                <w:szCs w:val="26"/>
                <w:lang w:eastAsia="en-US"/>
              </w:rPr>
            </w:pPr>
            <w:r w:rsidRPr="007E7A49">
              <w:rPr>
                <w:sz w:val="26"/>
                <w:szCs w:val="26"/>
                <w:lang w:eastAsia="en-US"/>
              </w:rPr>
              <w:t>Оборона, безопасность, законность</w:t>
            </w:r>
          </w:p>
        </w:tc>
        <w:tc>
          <w:tcPr>
            <w:tcW w:w="2097" w:type="dxa"/>
            <w:tcBorders>
              <w:top w:val="single" w:sz="4" w:space="0" w:color="auto"/>
              <w:left w:val="single" w:sz="4" w:space="0" w:color="auto"/>
              <w:bottom w:val="single" w:sz="4" w:space="0" w:color="auto"/>
              <w:right w:val="single" w:sz="4" w:space="0" w:color="auto"/>
            </w:tcBorders>
            <w:vAlign w:val="center"/>
          </w:tcPr>
          <w:p w14:paraId="0F78726F" w14:textId="77777777" w:rsidR="00E548C8" w:rsidRPr="007E7A49" w:rsidRDefault="00E548C8" w:rsidP="00E2769B">
            <w:pPr>
              <w:jc w:val="center"/>
              <w:rPr>
                <w:sz w:val="26"/>
                <w:szCs w:val="26"/>
                <w:lang w:eastAsia="en-US"/>
              </w:rPr>
            </w:pPr>
            <w:r w:rsidRPr="007E7A49">
              <w:rPr>
                <w:sz w:val="26"/>
                <w:szCs w:val="26"/>
                <w:lang w:eastAsia="en-US"/>
              </w:rPr>
              <w:t>7.4%</w:t>
            </w:r>
          </w:p>
        </w:tc>
        <w:tc>
          <w:tcPr>
            <w:tcW w:w="2097" w:type="dxa"/>
            <w:tcBorders>
              <w:top w:val="single" w:sz="4" w:space="0" w:color="auto"/>
              <w:left w:val="single" w:sz="4" w:space="0" w:color="auto"/>
              <w:bottom w:val="single" w:sz="4" w:space="0" w:color="auto"/>
              <w:right w:val="single" w:sz="4" w:space="0" w:color="auto"/>
            </w:tcBorders>
            <w:vAlign w:val="center"/>
          </w:tcPr>
          <w:p w14:paraId="1ACAC8CB" w14:textId="77777777" w:rsidR="00E548C8" w:rsidRPr="007E7A49" w:rsidRDefault="00E548C8" w:rsidP="00E2769B">
            <w:pPr>
              <w:jc w:val="center"/>
              <w:rPr>
                <w:sz w:val="26"/>
                <w:szCs w:val="26"/>
                <w:lang w:eastAsia="en-US"/>
              </w:rPr>
            </w:pPr>
            <w:r w:rsidRPr="007E7A49">
              <w:rPr>
                <w:sz w:val="26"/>
                <w:szCs w:val="26"/>
                <w:lang w:eastAsia="en-US"/>
              </w:rPr>
              <w:t>7%</w:t>
            </w:r>
          </w:p>
        </w:tc>
        <w:tc>
          <w:tcPr>
            <w:tcW w:w="1877" w:type="dxa"/>
            <w:tcBorders>
              <w:top w:val="single" w:sz="4" w:space="0" w:color="auto"/>
              <w:left w:val="single" w:sz="4" w:space="0" w:color="auto"/>
              <w:bottom w:val="single" w:sz="4" w:space="0" w:color="auto"/>
              <w:right w:val="single" w:sz="4" w:space="0" w:color="auto"/>
            </w:tcBorders>
            <w:vAlign w:val="center"/>
          </w:tcPr>
          <w:p w14:paraId="7085DD9F" w14:textId="77777777" w:rsidR="00E548C8" w:rsidRPr="007E7A49" w:rsidRDefault="00E548C8" w:rsidP="00E2769B">
            <w:pPr>
              <w:jc w:val="center"/>
              <w:rPr>
                <w:sz w:val="26"/>
                <w:szCs w:val="26"/>
                <w:lang w:eastAsia="en-US"/>
              </w:rPr>
            </w:pPr>
            <w:r w:rsidRPr="007E7A49">
              <w:rPr>
                <w:sz w:val="26"/>
                <w:szCs w:val="26"/>
                <w:lang w:eastAsia="en-US"/>
              </w:rPr>
              <w:t>6 %</w:t>
            </w:r>
          </w:p>
        </w:tc>
      </w:tr>
      <w:tr w:rsidR="00E548C8" w:rsidRPr="007E7A49" w14:paraId="0F3C125E" w14:textId="77777777" w:rsidTr="00E548C8">
        <w:tc>
          <w:tcPr>
            <w:tcW w:w="3280" w:type="dxa"/>
            <w:tcBorders>
              <w:top w:val="single" w:sz="4" w:space="0" w:color="auto"/>
              <w:left w:val="single" w:sz="4" w:space="0" w:color="auto"/>
              <w:bottom w:val="single" w:sz="4" w:space="0" w:color="auto"/>
              <w:right w:val="single" w:sz="4" w:space="0" w:color="auto"/>
            </w:tcBorders>
            <w:vAlign w:val="center"/>
            <w:hideMark/>
          </w:tcPr>
          <w:p w14:paraId="7FB7BB02" w14:textId="77777777" w:rsidR="00E548C8" w:rsidRPr="007E7A49" w:rsidRDefault="00E548C8" w:rsidP="00E2769B">
            <w:pPr>
              <w:jc w:val="both"/>
              <w:rPr>
                <w:sz w:val="26"/>
                <w:szCs w:val="26"/>
                <w:lang w:eastAsia="en-US"/>
              </w:rPr>
            </w:pPr>
            <w:r w:rsidRPr="007E7A49">
              <w:rPr>
                <w:sz w:val="26"/>
                <w:szCs w:val="26"/>
                <w:lang w:eastAsia="en-US"/>
              </w:rPr>
              <w:t>Государство, общество, политика</w:t>
            </w:r>
          </w:p>
        </w:tc>
        <w:tc>
          <w:tcPr>
            <w:tcW w:w="2097" w:type="dxa"/>
            <w:tcBorders>
              <w:top w:val="single" w:sz="4" w:space="0" w:color="auto"/>
              <w:left w:val="single" w:sz="4" w:space="0" w:color="auto"/>
              <w:bottom w:val="single" w:sz="4" w:space="0" w:color="auto"/>
              <w:right w:val="single" w:sz="4" w:space="0" w:color="auto"/>
            </w:tcBorders>
            <w:vAlign w:val="center"/>
          </w:tcPr>
          <w:p w14:paraId="468E3436" w14:textId="77777777" w:rsidR="00E548C8" w:rsidRPr="007E7A49" w:rsidRDefault="00E548C8" w:rsidP="00E2769B">
            <w:pPr>
              <w:jc w:val="center"/>
              <w:rPr>
                <w:sz w:val="26"/>
                <w:szCs w:val="26"/>
                <w:lang w:eastAsia="en-US"/>
              </w:rPr>
            </w:pPr>
            <w:r w:rsidRPr="007E7A49">
              <w:rPr>
                <w:sz w:val="26"/>
                <w:szCs w:val="26"/>
                <w:lang w:eastAsia="en-US"/>
              </w:rPr>
              <w:t>6,3%</w:t>
            </w:r>
          </w:p>
        </w:tc>
        <w:tc>
          <w:tcPr>
            <w:tcW w:w="2097" w:type="dxa"/>
            <w:tcBorders>
              <w:top w:val="single" w:sz="4" w:space="0" w:color="auto"/>
              <w:left w:val="single" w:sz="4" w:space="0" w:color="auto"/>
              <w:bottom w:val="single" w:sz="4" w:space="0" w:color="auto"/>
              <w:right w:val="single" w:sz="4" w:space="0" w:color="auto"/>
            </w:tcBorders>
            <w:vAlign w:val="center"/>
          </w:tcPr>
          <w:p w14:paraId="5875D874" w14:textId="77777777" w:rsidR="00E548C8" w:rsidRPr="007E7A49" w:rsidRDefault="00E548C8" w:rsidP="00E2769B">
            <w:pPr>
              <w:jc w:val="center"/>
              <w:rPr>
                <w:sz w:val="26"/>
                <w:szCs w:val="26"/>
                <w:lang w:eastAsia="en-US"/>
              </w:rPr>
            </w:pPr>
            <w:r w:rsidRPr="007E7A49">
              <w:rPr>
                <w:sz w:val="26"/>
                <w:szCs w:val="26"/>
                <w:lang w:eastAsia="en-US"/>
              </w:rPr>
              <w:t>6%</w:t>
            </w:r>
          </w:p>
        </w:tc>
        <w:tc>
          <w:tcPr>
            <w:tcW w:w="1877" w:type="dxa"/>
            <w:tcBorders>
              <w:top w:val="single" w:sz="4" w:space="0" w:color="auto"/>
              <w:left w:val="single" w:sz="4" w:space="0" w:color="auto"/>
              <w:bottom w:val="single" w:sz="4" w:space="0" w:color="auto"/>
              <w:right w:val="single" w:sz="4" w:space="0" w:color="auto"/>
            </w:tcBorders>
            <w:vAlign w:val="center"/>
          </w:tcPr>
          <w:p w14:paraId="3BFDB601" w14:textId="77777777" w:rsidR="00E548C8" w:rsidRPr="007E7A49" w:rsidRDefault="00E548C8" w:rsidP="00E2769B">
            <w:pPr>
              <w:jc w:val="center"/>
              <w:rPr>
                <w:sz w:val="26"/>
                <w:szCs w:val="26"/>
                <w:lang w:eastAsia="en-US"/>
              </w:rPr>
            </w:pPr>
            <w:r w:rsidRPr="007E7A49">
              <w:rPr>
                <w:sz w:val="26"/>
                <w:szCs w:val="26"/>
                <w:lang w:eastAsia="en-US"/>
              </w:rPr>
              <w:t>5 %</w:t>
            </w:r>
          </w:p>
        </w:tc>
      </w:tr>
    </w:tbl>
    <w:p w14:paraId="0E995700" w14:textId="77777777" w:rsidR="00E548C8" w:rsidRPr="007E7A49" w:rsidRDefault="00E548C8" w:rsidP="00E548C8">
      <w:pPr>
        <w:spacing w:line="336" w:lineRule="auto"/>
        <w:ind w:firstLine="709"/>
        <w:jc w:val="both"/>
        <w:rPr>
          <w:sz w:val="28"/>
          <w:szCs w:val="28"/>
        </w:rPr>
      </w:pPr>
    </w:p>
    <w:p w14:paraId="2BAB4CFB" w14:textId="68AB8021" w:rsidR="00E548C8" w:rsidRDefault="00E548C8" w:rsidP="00E548C8">
      <w:pPr>
        <w:spacing w:line="336" w:lineRule="auto"/>
        <w:ind w:firstLine="709"/>
        <w:jc w:val="both"/>
      </w:pPr>
      <w:r w:rsidRPr="007E7A49">
        <w:rPr>
          <w:sz w:val="28"/>
          <w:szCs w:val="28"/>
        </w:rPr>
        <w:t xml:space="preserve">В Общественных приемных, в связи с </w:t>
      </w:r>
      <w:r w:rsidR="00EC5DBF">
        <w:rPr>
          <w:sz w:val="28"/>
          <w:szCs w:val="28"/>
        </w:rPr>
        <w:t xml:space="preserve">возобновлением </w:t>
      </w:r>
      <w:r w:rsidRPr="007E7A49">
        <w:rPr>
          <w:sz w:val="28"/>
          <w:szCs w:val="28"/>
        </w:rPr>
        <w:t>личных приемов граждан в очном формате</w:t>
      </w:r>
      <w:r w:rsidR="00EC5DBF">
        <w:rPr>
          <w:sz w:val="28"/>
          <w:szCs w:val="28"/>
        </w:rPr>
        <w:t xml:space="preserve"> в связи с нормализацией эпидемиологической обстановки и снятии анти ковидных ограничений,</w:t>
      </w:r>
      <w:r w:rsidRPr="007E7A49">
        <w:rPr>
          <w:sz w:val="28"/>
          <w:szCs w:val="28"/>
        </w:rPr>
        <w:t xml:space="preserve"> количество обратившихся </w:t>
      </w:r>
      <w:r w:rsidRPr="007E7A49">
        <w:rPr>
          <w:sz w:val="28"/>
          <w:szCs w:val="28"/>
        </w:rPr>
        <w:lastRenderedPageBreak/>
        <w:t xml:space="preserve">граждан к руководителям общественных приемных Губернатора в 2022 году вышло на уровень 2020 года. Количество обратившихся граждан к </w:t>
      </w:r>
      <w:r w:rsidR="00776FCE">
        <w:rPr>
          <w:sz w:val="28"/>
          <w:szCs w:val="28"/>
        </w:rPr>
        <w:t>д</w:t>
      </w:r>
      <w:r w:rsidRPr="007E7A49">
        <w:rPr>
          <w:sz w:val="28"/>
          <w:szCs w:val="28"/>
        </w:rPr>
        <w:t>олжностным лицам увеличилось в два раза по сравнению с 2021 годом</w:t>
      </w:r>
      <w:r w:rsidR="00EC5DBF">
        <w:rPr>
          <w:sz w:val="28"/>
          <w:szCs w:val="28"/>
        </w:rPr>
        <w:t>.</w:t>
      </w:r>
      <w:r w:rsidRPr="007E7A49">
        <w:rPr>
          <w:sz w:val="28"/>
          <w:szCs w:val="28"/>
        </w:rPr>
        <w:t xml:space="preserve"> </w:t>
      </w:r>
    </w:p>
    <w:bookmarkEnd w:id="8"/>
    <w:p w14:paraId="290B67A6" w14:textId="77777777" w:rsidR="00E548C8" w:rsidRPr="00BE26D4" w:rsidRDefault="00E548C8" w:rsidP="0046062A">
      <w:pPr>
        <w:ind w:firstLine="709"/>
        <w:jc w:val="center"/>
        <w:rPr>
          <w:b/>
          <w:sz w:val="28"/>
          <w:szCs w:val="28"/>
        </w:rPr>
      </w:pPr>
    </w:p>
    <w:sectPr w:rsidR="00E548C8" w:rsidRPr="00BE26D4" w:rsidSect="00062DAA">
      <w:headerReference w:type="default" r:id="rId1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07B0" w14:textId="77777777" w:rsidR="00B15ECD" w:rsidRDefault="00B15ECD" w:rsidP="00581862">
      <w:r>
        <w:separator/>
      </w:r>
    </w:p>
  </w:endnote>
  <w:endnote w:type="continuationSeparator" w:id="0">
    <w:p w14:paraId="59356D3B" w14:textId="77777777" w:rsidR="00B15ECD" w:rsidRDefault="00B15ECD" w:rsidP="005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B31ED" w14:textId="77777777" w:rsidR="00B15ECD" w:rsidRDefault="00B15ECD" w:rsidP="00581862">
      <w:r>
        <w:separator/>
      </w:r>
    </w:p>
  </w:footnote>
  <w:footnote w:type="continuationSeparator" w:id="0">
    <w:p w14:paraId="18C8503D" w14:textId="77777777" w:rsidR="00B15ECD" w:rsidRDefault="00B15ECD" w:rsidP="0058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8438"/>
      <w:docPartObj>
        <w:docPartGallery w:val="Page Numbers (Top of Page)"/>
        <w:docPartUnique/>
      </w:docPartObj>
    </w:sdtPr>
    <w:sdtEndPr/>
    <w:sdtContent>
      <w:p w14:paraId="43B24BD6" w14:textId="77777777" w:rsidR="004D2815" w:rsidRDefault="001A3EE3">
        <w:pPr>
          <w:pStyle w:val="a4"/>
          <w:jc w:val="center"/>
        </w:pPr>
        <w:r>
          <w:fldChar w:fldCharType="begin"/>
        </w:r>
        <w:r>
          <w:instrText xml:space="preserve"> PAGE   \* MERGEFORMAT </w:instrText>
        </w:r>
        <w:r>
          <w:fldChar w:fldCharType="separate"/>
        </w:r>
        <w:r w:rsidR="00EC0488">
          <w:rPr>
            <w:noProof/>
          </w:rPr>
          <w:t>2</w:t>
        </w:r>
        <w:r>
          <w:rPr>
            <w:noProof/>
          </w:rPr>
          <w:fldChar w:fldCharType="end"/>
        </w:r>
      </w:p>
    </w:sdtContent>
  </w:sdt>
  <w:p w14:paraId="2A1438BF" w14:textId="77777777" w:rsidR="004D2815" w:rsidRDefault="004D28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60C54"/>
    <w:lvl w:ilvl="0">
      <w:numFmt w:val="bullet"/>
      <w:lvlText w:val="*"/>
      <w:lvlJc w:val="left"/>
    </w:lvl>
  </w:abstractNum>
  <w:abstractNum w:abstractNumId="1">
    <w:nsid w:val="0A71355A"/>
    <w:multiLevelType w:val="hybridMultilevel"/>
    <w:tmpl w:val="C9264540"/>
    <w:lvl w:ilvl="0" w:tplc="7B40B524">
      <w:start w:val="1031"/>
      <w:numFmt w:val="bullet"/>
      <w:lvlText w:val=""/>
      <w:lvlJc w:val="left"/>
      <w:pPr>
        <w:ind w:left="780" w:hanging="360"/>
      </w:pPr>
      <w:rPr>
        <w:rFonts w:ascii="Symbol" w:eastAsiaTheme="minorHAnsi" w:hAnsi="Symbol"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05D63BE"/>
    <w:multiLevelType w:val="hybridMultilevel"/>
    <w:tmpl w:val="75385F62"/>
    <w:lvl w:ilvl="0" w:tplc="CCE2AB8A">
      <w:start w:val="83"/>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27A174E"/>
    <w:multiLevelType w:val="hybridMultilevel"/>
    <w:tmpl w:val="E1A620E6"/>
    <w:lvl w:ilvl="0" w:tplc="91443F7C">
      <w:start w:val="1"/>
      <w:numFmt w:val="decimal"/>
      <w:lvlText w:val="%1."/>
      <w:lvlJc w:val="left"/>
      <w:pPr>
        <w:ind w:left="36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2A364DA"/>
    <w:multiLevelType w:val="hybridMultilevel"/>
    <w:tmpl w:val="71C2B23A"/>
    <w:lvl w:ilvl="0" w:tplc="1F3E1426">
      <w:start w:val="8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67AA7"/>
    <w:multiLevelType w:val="hybridMultilevel"/>
    <w:tmpl w:val="646E420E"/>
    <w:lvl w:ilvl="0" w:tplc="6ED0A4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263C1D"/>
    <w:multiLevelType w:val="hybridMultilevel"/>
    <w:tmpl w:val="9A9A9DFC"/>
    <w:lvl w:ilvl="0" w:tplc="BBC02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F505CB1"/>
    <w:multiLevelType w:val="hybridMultilevel"/>
    <w:tmpl w:val="3AC4E9F4"/>
    <w:lvl w:ilvl="0" w:tplc="ADFC467A">
      <w:start w:val="8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8"/>
    <w:rsid w:val="000003A5"/>
    <w:rsid w:val="00000A22"/>
    <w:rsid w:val="000013E3"/>
    <w:rsid w:val="000016D1"/>
    <w:rsid w:val="00001EB3"/>
    <w:rsid w:val="00001F63"/>
    <w:rsid w:val="0000204D"/>
    <w:rsid w:val="0000264E"/>
    <w:rsid w:val="00002D7D"/>
    <w:rsid w:val="000031A9"/>
    <w:rsid w:val="000032F9"/>
    <w:rsid w:val="00003939"/>
    <w:rsid w:val="00004615"/>
    <w:rsid w:val="000058C4"/>
    <w:rsid w:val="0000599F"/>
    <w:rsid w:val="00005C7D"/>
    <w:rsid w:val="00005F45"/>
    <w:rsid w:val="00006184"/>
    <w:rsid w:val="000063AF"/>
    <w:rsid w:val="00006A59"/>
    <w:rsid w:val="00006D8F"/>
    <w:rsid w:val="000073BA"/>
    <w:rsid w:val="0000755A"/>
    <w:rsid w:val="00010231"/>
    <w:rsid w:val="00010492"/>
    <w:rsid w:val="00010A9E"/>
    <w:rsid w:val="00011037"/>
    <w:rsid w:val="000116D4"/>
    <w:rsid w:val="00011A23"/>
    <w:rsid w:val="00012001"/>
    <w:rsid w:val="0001230A"/>
    <w:rsid w:val="0001261C"/>
    <w:rsid w:val="0001359B"/>
    <w:rsid w:val="00013F0D"/>
    <w:rsid w:val="00013F83"/>
    <w:rsid w:val="0001413B"/>
    <w:rsid w:val="0001446C"/>
    <w:rsid w:val="00014E95"/>
    <w:rsid w:val="0001523C"/>
    <w:rsid w:val="000158D2"/>
    <w:rsid w:val="00015AAA"/>
    <w:rsid w:val="00015C76"/>
    <w:rsid w:val="00015E69"/>
    <w:rsid w:val="000160E5"/>
    <w:rsid w:val="0001686C"/>
    <w:rsid w:val="0001708C"/>
    <w:rsid w:val="00017D77"/>
    <w:rsid w:val="000206E4"/>
    <w:rsid w:val="0002073D"/>
    <w:rsid w:val="00020C6C"/>
    <w:rsid w:val="00021A35"/>
    <w:rsid w:val="00022775"/>
    <w:rsid w:val="00022A48"/>
    <w:rsid w:val="00022A49"/>
    <w:rsid w:val="00022F6F"/>
    <w:rsid w:val="00023B74"/>
    <w:rsid w:val="00023D92"/>
    <w:rsid w:val="00024105"/>
    <w:rsid w:val="00024BDC"/>
    <w:rsid w:val="00024EE0"/>
    <w:rsid w:val="0002544E"/>
    <w:rsid w:val="0002577B"/>
    <w:rsid w:val="00025A57"/>
    <w:rsid w:val="0002635E"/>
    <w:rsid w:val="0002636F"/>
    <w:rsid w:val="000265CE"/>
    <w:rsid w:val="0002726D"/>
    <w:rsid w:val="00027A63"/>
    <w:rsid w:val="00030610"/>
    <w:rsid w:val="0003063B"/>
    <w:rsid w:val="00030796"/>
    <w:rsid w:val="00030BDB"/>
    <w:rsid w:val="000320ED"/>
    <w:rsid w:val="00032357"/>
    <w:rsid w:val="000326CF"/>
    <w:rsid w:val="000327C0"/>
    <w:rsid w:val="00032918"/>
    <w:rsid w:val="00032B64"/>
    <w:rsid w:val="00032BB3"/>
    <w:rsid w:val="0003340B"/>
    <w:rsid w:val="0003341F"/>
    <w:rsid w:val="00033A8A"/>
    <w:rsid w:val="00033B67"/>
    <w:rsid w:val="00033C6A"/>
    <w:rsid w:val="00033CF2"/>
    <w:rsid w:val="00033E11"/>
    <w:rsid w:val="00033F4B"/>
    <w:rsid w:val="000344A2"/>
    <w:rsid w:val="00034624"/>
    <w:rsid w:val="000347C8"/>
    <w:rsid w:val="00034A9F"/>
    <w:rsid w:val="00034BA0"/>
    <w:rsid w:val="000354C1"/>
    <w:rsid w:val="000355EB"/>
    <w:rsid w:val="000356AD"/>
    <w:rsid w:val="00035B38"/>
    <w:rsid w:val="00036E00"/>
    <w:rsid w:val="00037D9D"/>
    <w:rsid w:val="00040421"/>
    <w:rsid w:val="00041321"/>
    <w:rsid w:val="00041B84"/>
    <w:rsid w:val="00041F62"/>
    <w:rsid w:val="00042548"/>
    <w:rsid w:val="00042E6A"/>
    <w:rsid w:val="00042F3A"/>
    <w:rsid w:val="000430DE"/>
    <w:rsid w:val="00043488"/>
    <w:rsid w:val="00043643"/>
    <w:rsid w:val="00043830"/>
    <w:rsid w:val="00043CD1"/>
    <w:rsid w:val="0004406E"/>
    <w:rsid w:val="00044289"/>
    <w:rsid w:val="000445C6"/>
    <w:rsid w:val="00044B82"/>
    <w:rsid w:val="00044C43"/>
    <w:rsid w:val="00045124"/>
    <w:rsid w:val="0004554F"/>
    <w:rsid w:val="000459B7"/>
    <w:rsid w:val="00046205"/>
    <w:rsid w:val="00046499"/>
    <w:rsid w:val="00051139"/>
    <w:rsid w:val="000515D0"/>
    <w:rsid w:val="000515DE"/>
    <w:rsid w:val="0005169E"/>
    <w:rsid w:val="00051F1F"/>
    <w:rsid w:val="00052107"/>
    <w:rsid w:val="000527FE"/>
    <w:rsid w:val="000536C8"/>
    <w:rsid w:val="00055A63"/>
    <w:rsid w:val="000563EC"/>
    <w:rsid w:val="00056527"/>
    <w:rsid w:val="000577C8"/>
    <w:rsid w:val="00057BCC"/>
    <w:rsid w:val="00061E30"/>
    <w:rsid w:val="0006200D"/>
    <w:rsid w:val="00062C90"/>
    <w:rsid w:val="00062D74"/>
    <w:rsid w:val="00062DAA"/>
    <w:rsid w:val="00063022"/>
    <w:rsid w:val="000632ED"/>
    <w:rsid w:val="00063566"/>
    <w:rsid w:val="00063E09"/>
    <w:rsid w:val="0006426F"/>
    <w:rsid w:val="00064C7D"/>
    <w:rsid w:val="00064DA7"/>
    <w:rsid w:val="00064DF0"/>
    <w:rsid w:val="000655AE"/>
    <w:rsid w:val="00065681"/>
    <w:rsid w:val="00065893"/>
    <w:rsid w:val="00066239"/>
    <w:rsid w:val="00066673"/>
    <w:rsid w:val="0006679B"/>
    <w:rsid w:val="00066C4B"/>
    <w:rsid w:val="0006768E"/>
    <w:rsid w:val="00067F9E"/>
    <w:rsid w:val="0007000E"/>
    <w:rsid w:val="00070093"/>
    <w:rsid w:val="00070BB5"/>
    <w:rsid w:val="00070C88"/>
    <w:rsid w:val="00070E64"/>
    <w:rsid w:val="0007106F"/>
    <w:rsid w:val="000711FA"/>
    <w:rsid w:val="000714F0"/>
    <w:rsid w:val="00071830"/>
    <w:rsid w:val="000718C4"/>
    <w:rsid w:val="0007191C"/>
    <w:rsid w:val="00071F22"/>
    <w:rsid w:val="000720AB"/>
    <w:rsid w:val="00072B93"/>
    <w:rsid w:val="00072BD0"/>
    <w:rsid w:val="00073150"/>
    <w:rsid w:val="0007382A"/>
    <w:rsid w:val="00073BB3"/>
    <w:rsid w:val="0007400B"/>
    <w:rsid w:val="000741E8"/>
    <w:rsid w:val="00074FA5"/>
    <w:rsid w:val="000753E4"/>
    <w:rsid w:val="00075AC7"/>
    <w:rsid w:val="00075DEE"/>
    <w:rsid w:val="00075E6B"/>
    <w:rsid w:val="00076100"/>
    <w:rsid w:val="00076235"/>
    <w:rsid w:val="000764B1"/>
    <w:rsid w:val="00076810"/>
    <w:rsid w:val="00077921"/>
    <w:rsid w:val="00077FCC"/>
    <w:rsid w:val="000800D3"/>
    <w:rsid w:val="000812DE"/>
    <w:rsid w:val="000818AC"/>
    <w:rsid w:val="00081CC4"/>
    <w:rsid w:val="00082796"/>
    <w:rsid w:val="00082DCB"/>
    <w:rsid w:val="00082FAC"/>
    <w:rsid w:val="00083252"/>
    <w:rsid w:val="00083B9C"/>
    <w:rsid w:val="000849F4"/>
    <w:rsid w:val="00084EAE"/>
    <w:rsid w:val="00085D1C"/>
    <w:rsid w:val="00085FD7"/>
    <w:rsid w:val="00086496"/>
    <w:rsid w:val="00086674"/>
    <w:rsid w:val="0008673D"/>
    <w:rsid w:val="0008731E"/>
    <w:rsid w:val="0008762E"/>
    <w:rsid w:val="00090724"/>
    <w:rsid w:val="00090A2A"/>
    <w:rsid w:val="00091134"/>
    <w:rsid w:val="00091496"/>
    <w:rsid w:val="000918DA"/>
    <w:rsid w:val="00091BFA"/>
    <w:rsid w:val="0009212B"/>
    <w:rsid w:val="00092375"/>
    <w:rsid w:val="000929C0"/>
    <w:rsid w:val="00092F11"/>
    <w:rsid w:val="00093192"/>
    <w:rsid w:val="000932F4"/>
    <w:rsid w:val="000944CE"/>
    <w:rsid w:val="000946E0"/>
    <w:rsid w:val="00094866"/>
    <w:rsid w:val="000948A8"/>
    <w:rsid w:val="00094A3C"/>
    <w:rsid w:val="000950B8"/>
    <w:rsid w:val="000951B9"/>
    <w:rsid w:val="000951E1"/>
    <w:rsid w:val="000959B0"/>
    <w:rsid w:val="00095A60"/>
    <w:rsid w:val="00095C1A"/>
    <w:rsid w:val="00096461"/>
    <w:rsid w:val="00096537"/>
    <w:rsid w:val="00096A07"/>
    <w:rsid w:val="000971AC"/>
    <w:rsid w:val="00097AAB"/>
    <w:rsid w:val="00097EF1"/>
    <w:rsid w:val="000A0025"/>
    <w:rsid w:val="000A022F"/>
    <w:rsid w:val="000A0A50"/>
    <w:rsid w:val="000A0B40"/>
    <w:rsid w:val="000A1B47"/>
    <w:rsid w:val="000A215A"/>
    <w:rsid w:val="000A2708"/>
    <w:rsid w:val="000A2B06"/>
    <w:rsid w:val="000A2C46"/>
    <w:rsid w:val="000A2F4E"/>
    <w:rsid w:val="000A351E"/>
    <w:rsid w:val="000A36AA"/>
    <w:rsid w:val="000A4C9B"/>
    <w:rsid w:val="000A4E19"/>
    <w:rsid w:val="000A4E67"/>
    <w:rsid w:val="000A515E"/>
    <w:rsid w:val="000A5598"/>
    <w:rsid w:val="000A5936"/>
    <w:rsid w:val="000A61E3"/>
    <w:rsid w:val="000A6BF9"/>
    <w:rsid w:val="000A6C23"/>
    <w:rsid w:val="000A6CFF"/>
    <w:rsid w:val="000A6FE5"/>
    <w:rsid w:val="000A7BCF"/>
    <w:rsid w:val="000B0287"/>
    <w:rsid w:val="000B04B4"/>
    <w:rsid w:val="000B0A80"/>
    <w:rsid w:val="000B0B79"/>
    <w:rsid w:val="000B11F8"/>
    <w:rsid w:val="000B1533"/>
    <w:rsid w:val="000B1849"/>
    <w:rsid w:val="000B214F"/>
    <w:rsid w:val="000B24E7"/>
    <w:rsid w:val="000B26B7"/>
    <w:rsid w:val="000B39F6"/>
    <w:rsid w:val="000B3B86"/>
    <w:rsid w:val="000B3DD9"/>
    <w:rsid w:val="000B50E4"/>
    <w:rsid w:val="000B51E2"/>
    <w:rsid w:val="000B5250"/>
    <w:rsid w:val="000B53D4"/>
    <w:rsid w:val="000B5E3F"/>
    <w:rsid w:val="000B6340"/>
    <w:rsid w:val="000B65D1"/>
    <w:rsid w:val="000B6660"/>
    <w:rsid w:val="000B6679"/>
    <w:rsid w:val="000B67D1"/>
    <w:rsid w:val="000B6CD9"/>
    <w:rsid w:val="000B763E"/>
    <w:rsid w:val="000B78B6"/>
    <w:rsid w:val="000C15EC"/>
    <w:rsid w:val="000C1C79"/>
    <w:rsid w:val="000C204B"/>
    <w:rsid w:val="000C2C08"/>
    <w:rsid w:val="000C2C23"/>
    <w:rsid w:val="000C2CBF"/>
    <w:rsid w:val="000C2FB5"/>
    <w:rsid w:val="000C32DD"/>
    <w:rsid w:val="000C3F17"/>
    <w:rsid w:val="000C4287"/>
    <w:rsid w:val="000C4970"/>
    <w:rsid w:val="000C514B"/>
    <w:rsid w:val="000C6700"/>
    <w:rsid w:val="000C6922"/>
    <w:rsid w:val="000C69A3"/>
    <w:rsid w:val="000C6AAB"/>
    <w:rsid w:val="000C6F1F"/>
    <w:rsid w:val="000C749A"/>
    <w:rsid w:val="000D0B30"/>
    <w:rsid w:val="000D0DD0"/>
    <w:rsid w:val="000D142B"/>
    <w:rsid w:val="000D15BC"/>
    <w:rsid w:val="000D1B29"/>
    <w:rsid w:val="000D251D"/>
    <w:rsid w:val="000D292E"/>
    <w:rsid w:val="000D2DD8"/>
    <w:rsid w:val="000D30AC"/>
    <w:rsid w:val="000D390E"/>
    <w:rsid w:val="000D3967"/>
    <w:rsid w:val="000D3D84"/>
    <w:rsid w:val="000D404C"/>
    <w:rsid w:val="000D4236"/>
    <w:rsid w:val="000D44EB"/>
    <w:rsid w:val="000D501E"/>
    <w:rsid w:val="000D5456"/>
    <w:rsid w:val="000D5BF9"/>
    <w:rsid w:val="000D5D05"/>
    <w:rsid w:val="000D6046"/>
    <w:rsid w:val="000D67FE"/>
    <w:rsid w:val="000D69AC"/>
    <w:rsid w:val="000D6D0B"/>
    <w:rsid w:val="000D6D97"/>
    <w:rsid w:val="000D75EA"/>
    <w:rsid w:val="000D7F1C"/>
    <w:rsid w:val="000E01DF"/>
    <w:rsid w:val="000E0699"/>
    <w:rsid w:val="000E0F6D"/>
    <w:rsid w:val="000E1160"/>
    <w:rsid w:val="000E116E"/>
    <w:rsid w:val="000E15AE"/>
    <w:rsid w:val="000E1F02"/>
    <w:rsid w:val="000E20EE"/>
    <w:rsid w:val="000E241B"/>
    <w:rsid w:val="000E2747"/>
    <w:rsid w:val="000E2849"/>
    <w:rsid w:val="000E29FB"/>
    <w:rsid w:val="000E2B98"/>
    <w:rsid w:val="000E3127"/>
    <w:rsid w:val="000E3500"/>
    <w:rsid w:val="000E3AE0"/>
    <w:rsid w:val="000E3B39"/>
    <w:rsid w:val="000E3DAC"/>
    <w:rsid w:val="000E4357"/>
    <w:rsid w:val="000E48F4"/>
    <w:rsid w:val="000E4B83"/>
    <w:rsid w:val="000E4D87"/>
    <w:rsid w:val="000E4D99"/>
    <w:rsid w:val="000E4F68"/>
    <w:rsid w:val="000E530A"/>
    <w:rsid w:val="000E55D1"/>
    <w:rsid w:val="000E5933"/>
    <w:rsid w:val="000E5A5E"/>
    <w:rsid w:val="000E5D11"/>
    <w:rsid w:val="000E5E43"/>
    <w:rsid w:val="000E601E"/>
    <w:rsid w:val="000E659A"/>
    <w:rsid w:val="000E6B19"/>
    <w:rsid w:val="000E73A9"/>
    <w:rsid w:val="000E76A3"/>
    <w:rsid w:val="000F0068"/>
    <w:rsid w:val="000F00C4"/>
    <w:rsid w:val="000F0643"/>
    <w:rsid w:val="000F0EEF"/>
    <w:rsid w:val="000F15AA"/>
    <w:rsid w:val="000F2ABA"/>
    <w:rsid w:val="000F2DC9"/>
    <w:rsid w:val="000F308F"/>
    <w:rsid w:val="000F30D4"/>
    <w:rsid w:val="000F32B3"/>
    <w:rsid w:val="000F3EFF"/>
    <w:rsid w:val="000F4F91"/>
    <w:rsid w:val="000F51BA"/>
    <w:rsid w:val="000F5429"/>
    <w:rsid w:val="000F5573"/>
    <w:rsid w:val="000F5EB0"/>
    <w:rsid w:val="000F5FF9"/>
    <w:rsid w:val="000F6516"/>
    <w:rsid w:val="000F6782"/>
    <w:rsid w:val="000F71FE"/>
    <w:rsid w:val="000F75A2"/>
    <w:rsid w:val="000F75CF"/>
    <w:rsid w:val="000F7678"/>
    <w:rsid w:val="000F7B78"/>
    <w:rsid w:val="001006B9"/>
    <w:rsid w:val="00100CFC"/>
    <w:rsid w:val="00100F8F"/>
    <w:rsid w:val="00101101"/>
    <w:rsid w:val="00102299"/>
    <w:rsid w:val="001022CB"/>
    <w:rsid w:val="001023E1"/>
    <w:rsid w:val="00102770"/>
    <w:rsid w:val="00102927"/>
    <w:rsid w:val="001041DC"/>
    <w:rsid w:val="00104E68"/>
    <w:rsid w:val="001058C9"/>
    <w:rsid w:val="00105985"/>
    <w:rsid w:val="00105E82"/>
    <w:rsid w:val="00106410"/>
    <w:rsid w:val="00106ED5"/>
    <w:rsid w:val="0010720C"/>
    <w:rsid w:val="00110A8E"/>
    <w:rsid w:val="00110B9F"/>
    <w:rsid w:val="00111032"/>
    <w:rsid w:val="00111B30"/>
    <w:rsid w:val="00111C33"/>
    <w:rsid w:val="00111F89"/>
    <w:rsid w:val="0011218A"/>
    <w:rsid w:val="00112D56"/>
    <w:rsid w:val="00113D21"/>
    <w:rsid w:val="00114006"/>
    <w:rsid w:val="001143E3"/>
    <w:rsid w:val="0011502A"/>
    <w:rsid w:val="00115364"/>
    <w:rsid w:val="001159F2"/>
    <w:rsid w:val="00115A2C"/>
    <w:rsid w:val="00116610"/>
    <w:rsid w:val="00116BEE"/>
    <w:rsid w:val="0011731D"/>
    <w:rsid w:val="00117E0C"/>
    <w:rsid w:val="00120084"/>
    <w:rsid w:val="0012088A"/>
    <w:rsid w:val="0012119C"/>
    <w:rsid w:val="00121581"/>
    <w:rsid w:val="001216BB"/>
    <w:rsid w:val="00121A88"/>
    <w:rsid w:val="00122148"/>
    <w:rsid w:val="001221F6"/>
    <w:rsid w:val="001222B8"/>
    <w:rsid w:val="001227B9"/>
    <w:rsid w:val="00122CFB"/>
    <w:rsid w:val="00123114"/>
    <w:rsid w:val="001231BD"/>
    <w:rsid w:val="001233E4"/>
    <w:rsid w:val="001234E8"/>
    <w:rsid w:val="00123759"/>
    <w:rsid w:val="001239BF"/>
    <w:rsid w:val="00123D56"/>
    <w:rsid w:val="001248B2"/>
    <w:rsid w:val="00124CA1"/>
    <w:rsid w:val="00125105"/>
    <w:rsid w:val="0012562B"/>
    <w:rsid w:val="00125BCC"/>
    <w:rsid w:val="0012614F"/>
    <w:rsid w:val="00127403"/>
    <w:rsid w:val="00127FC9"/>
    <w:rsid w:val="00127FD3"/>
    <w:rsid w:val="00130145"/>
    <w:rsid w:val="001301E8"/>
    <w:rsid w:val="00130282"/>
    <w:rsid w:val="001302A0"/>
    <w:rsid w:val="001305B7"/>
    <w:rsid w:val="00130F07"/>
    <w:rsid w:val="00131224"/>
    <w:rsid w:val="0013288B"/>
    <w:rsid w:val="00132C64"/>
    <w:rsid w:val="00132FAA"/>
    <w:rsid w:val="00133204"/>
    <w:rsid w:val="001349C9"/>
    <w:rsid w:val="00134CDC"/>
    <w:rsid w:val="00135005"/>
    <w:rsid w:val="00135061"/>
    <w:rsid w:val="00135405"/>
    <w:rsid w:val="001356FC"/>
    <w:rsid w:val="00135CD3"/>
    <w:rsid w:val="0013686A"/>
    <w:rsid w:val="00136A35"/>
    <w:rsid w:val="00136ED0"/>
    <w:rsid w:val="00137138"/>
    <w:rsid w:val="00137641"/>
    <w:rsid w:val="00137A90"/>
    <w:rsid w:val="00137E9B"/>
    <w:rsid w:val="00137E9F"/>
    <w:rsid w:val="00140CDB"/>
    <w:rsid w:val="001414B7"/>
    <w:rsid w:val="00141831"/>
    <w:rsid w:val="001418AC"/>
    <w:rsid w:val="00142096"/>
    <w:rsid w:val="00142249"/>
    <w:rsid w:val="001422CA"/>
    <w:rsid w:val="001424B3"/>
    <w:rsid w:val="00143D08"/>
    <w:rsid w:val="00145481"/>
    <w:rsid w:val="00145F3D"/>
    <w:rsid w:val="00146E1F"/>
    <w:rsid w:val="00146E7F"/>
    <w:rsid w:val="001472E1"/>
    <w:rsid w:val="001474E2"/>
    <w:rsid w:val="00147560"/>
    <w:rsid w:val="001475F1"/>
    <w:rsid w:val="00147775"/>
    <w:rsid w:val="0015055E"/>
    <w:rsid w:val="001506FA"/>
    <w:rsid w:val="00150946"/>
    <w:rsid w:val="0015193D"/>
    <w:rsid w:val="00151C98"/>
    <w:rsid w:val="00152CFE"/>
    <w:rsid w:val="001536E1"/>
    <w:rsid w:val="00153B2A"/>
    <w:rsid w:val="00154012"/>
    <w:rsid w:val="00154CD7"/>
    <w:rsid w:val="001558FD"/>
    <w:rsid w:val="00155CB5"/>
    <w:rsid w:val="0015680D"/>
    <w:rsid w:val="00156CE2"/>
    <w:rsid w:val="00156E55"/>
    <w:rsid w:val="00156FE3"/>
    <w:rsid w:val="00157DD4"/>
    <w:rsid w:val="00157DEF"/>
    <w:rsid w:val="00157E3F"/>
    <w:rsid w:val="0016016D"/>
    <w:rsid w:val="001601FB"/>
    <w:rsid w:val="0016165D"/>
    <w:rsid w:val="00161760"/>
    <w:rsid w:val="00162663"/>
    <w:rsid w:val="001627F8"/>
    <w:rsid w:val="00162E6D"/>
    <w:rsid w:val="00163858"/>
    <w:rsid w:val="00163A87"/>
    <w:rsid w:val="001646F5"/>
    <w:rsid w:val="00164872"/>
    <w:rsid w:val="00164AEA"/>
    <w:rsid w:val="0016545A"/>
    <w:rsid w:val="001660EA"/>
    <w:rsid w:val="00166DFF"/>
    <w:rsid w:val="00166E53"/>
    <w:rsid w:val="001672B3"/>
    <w:rsid w:val="0016740E"/>
    <w:rsid w:val="00167660"/>
    <w:rsid w:val="00167783"/>
    <w:rsid w:val="00167DC4"/>
    <w:rsid w:val="00167F58"/>
    <w:rsid w:val="001707DF"/>
    <w:rsid w:val="00170D1B"/>
    <w:rsid w:val="00170DF2"/>
    <w:rsid w:val="00170FE0"/>
    <w:rsid w:val="00171081"/>
    <w:rsid w:val="0017194F"/>
    <w:rsid w:val="001720C0"/>
    <w:rsid w:val="00172413"/>
    <w:rsid w:val="0017246E"/>
    <w:rsid w:val="0017264B"/>
    <w:rsid w:val="0017293F"/>
    <w:rsid w:val="00172A1E"/>
    <w:rsid w:val="00172CF1"/>
    <w:rsid w:val="00172E67"/>
    <w:rsid w:val="001732ED"/>
    <w:rsid w:val="00173446"/>
    <w:rsid w:val="00173BE0"/>
    <w:rsid w:val="00174305"/>
    <w:rsid w:val="00174F63"/>
    <w:rsid w:val="001754B7"/>
    <w:rsid w:val="0017574E"/>
    <w:rsid w:val="001760FC"/>
    <w:rsid w:val="0017623D"/>
    <w:rsid w:val="001763A5"/>
    <w:rsid w:val="00176AE8"/>
    <w:rsid w:val="00177A5A"/>
    <w:rsid w:val="00177BD1"/>
    <w:rsid w:val="00180D8C"/>
    <w:rsid w:val="00180EB8"/>
    <w:rsid w:val="001813FE"/>
    <w:rsid w:val="00181CC1"/>
    <w:rsid w:val="00181F71"/>
    <w:rsid w:val="00182C8F"/>
    <w:rsid w:val="00183197"/>
    <w:rsid w:val="001835DA"/>
    <w:rsid w:val="001835EB"/>
    <w:rsid w:val="00183FF4"/>
    <w:rsid w:val="001843A5"/>
    <w:rsid w:val="00184F1E"/>
    <w:rsid w:val="0018547B"/>
    <w:rsid w:val="001854DA"/>
    <w:rsid w:val="00186397"/>
    <w:rsid w:val="0018652F"/>
    <w:rsid w:val="0018716F"/>
    <w:rsid w:val="00187550"/>
    <w:rsid w:val="00187E6E"/>
    <w:rsid w:val="00190E4A"/>
    <w:rsid w:val="00191221"/>
    <w:rsid w:val="0019197C"/>
    <w:rsid w:val="00192348"/>
    <w:rsid w:val="00192366"/>
    <w:rsid w:val="00193B6C"/>
    <w:rsid w:val="00193BAC"/>
    <w:rsid w:val="00193C1B"/>
    <w:rsid w:val="00194426"/>
    <w:rsid w:val="0019595E"/>
    <w:rsid w:val="00195B3A"/>
    <w:rsid w:val="00196216"/>
    <w:rsid w:val="0019656B"/>
    <w:rsid w:val="00197000"/>
    <w:rsid w:val="00197029"/>
    <w:rsid w:val="00197214"/>
    <w:rsid w:val="0019770B"/>
    <w:rsid w:val="001A0416"/>
    <w:rsid w:val="001A068F"/>
    <w:rsid w:val="001A0DE9"/>
    <w:rsid w:val="001A0F38"/>
    <w:rsid w:val="001A156A"/>
    <w:rsid w:val="001A1EB7"/>
    <w:rsid w:val="001A345C"/>
    <w:rsid w:val="001A3AA2"/>
    <w:rsid w:val="001A3C09"/>
    <w:rsid w:val="001A3EE3"/>
    <w:rsid w:val="001A44E8"/>
    <w:rsid w:val="001A4790"/>
    <w:rsid w:val="001A4DE4"/>
    <w:rsid w:val="001A5473"/>
    <w:rsid w:val="001A5D97"/>
    <w:rsid w:val="001A64F2"/>
    <w:rsid w:val="001A6B56"/>
    <w:rsid w:val="001A6CFC"/>
    <w:rsid w:val="001A6F24"/>
    <w:rsid w:val="001A7424"/>
    <w:rsid w:val="001B00E3"/>
    <w:rsid w:val="001B0B8D"/>
    <w:rsid w:val="001B0D63"/>
    <w:rsid w:val="001B19C3"/>
    <w:rsid w:val="001B1FF5"/>
    <w:rsid w:val="001B34E8"/>
    <w:rsid w:val="001B378E"/>
    <w:rsid w:val="001B3923"/>
    <w:rsid w:val="001B3E08"/>
    <w:rsid w:val="001B3F8A"/>
    <w:rsid w:val="001B4397"/>
    <w:rsid w:val="001B447B"/>
    <w:rsid w:val="001B4945"/>
    <w:rsid w:val="001B4E2E"/>
    <w:rsid w:val="001B51EF"/>
    <w:rsid w:val="001B52C6"/>
    <w:rsid w:val="001B577C"/>
    <w:rsid w:val="001B5EAA"/>
    <w:rsid w:val="001B6350"/>
    <w:rsid w:val="001C060F"/>
    <w:rsid w:val="001C1F7F"/>
    <w:rsid w:val="001C22B5"/>
    <w:rsid w:val="001C4009"/>
    <w:rsid w:val="001C435A"/>
    <w:rsid w:val="001C439C"/>
    <w:rsid w:val="001C4810"/>
    <w:rsid w:val="001C4EE5"/>
    <w:rsid w:val="001C507C"/>
    <w:rsid w:val="001C530E"/>
    <w:rsid w:val="001C5C0D"/>
    <w:rsid w:val="001C5CEE"/>
    <w:rsid w:val="001C65D5"/>
    <w:rsid w:val="001C72BE"/>
    <w:rsid w:val="001C7617"/>
    <w:rsid w:val="001C786C"/>
    <w:rsid w:val="001C78F0"/>
    <w:rsid w:val="001D0683"/>
    <w:rsid w:val="001D09AF"/>
    <w:rsid w:val="001D0C73"/>
    <w:rsid w:val="001D255C"/>
    <w:rsid w:val="001D2581"/>
    <w:rsid w:val="001D2785"/>
    <w:rsid w:val="001D27EB"/>
    <w:rsid w:val="001D4822"/>
    <w:rsid w:val="001D488A"/>
    <w:rsid w:val="001D4B1F"/>
    <w:rsid w:val="001D4C7C"/>
    <w:rsid w:val="001D56E2"/>
    <w:rsid w:val="001D584E"/>
    <w:rsid w:val="001D588C"/>
    <w:rsid w:val="001D605F"/>
    <w:rsid w:val="001D637C"/>
    <w:rsid w:val="001D6443"/>
    <w:rsid w:val="001D689F"/>
    <w:rsid w:val="001D68C8"/>
    <w:rsid w:val="001D6E27"/>
    <w:rsid w:val="001D6E46"/>
    <w:rsid w:val="001D6FE3"/>
    <w:rsid w:val="001D7394"/>
    <w:rsid w:val="001D75B8"/>
    <w:rsid w:val="001D77C5"/>
    <w:rsid w:val="001D7D28"/>
    <w:rsid w:val="001E00DC"/>
    <w:rsid w:val="001E0A0E"/>
    <w:rsid w:val="001E0F03"/>
    <w:rsid w:val="001E1227"/>
    <w:rsid w:val="001E2104"/>
    <w:rsid w:val="001E28F0"/>
    <w:rsid w:val="001E2AC3"/>
    <w:rsid w:val="001E2BD3"/>
    <w:rsid w:val="001E43C3"/>
    <w:rsid w:val="001E46E5"/>
    <w:rsid w:val="001E4B22"/>
    <w:rsid w:val="001E4C40"/>
    <w:rsid w:val="001E5A0B"/>
    <w:rsid w:val="001E5DDF"/>
    <w:rsid w:val="001E71F2"/>
    <w:rsid w:val="001E7568"/>
    <w:rsid w:val="001E774C"/>
    <w:rsid w:val="001E7A25"/>
    <w:rsid w:val="001F0DEA"/>
    <w:rsid w:val="001F1D07"/>
    <w:rsid w:val="001F1DDE"/>
    <w:rsid w:val="001F1FF7"/>
    <w:rsid w:val="001F2078"/>
    <w:rsid w:val="001F21A0"/>
    <w:rsid w:val="001F27CA"/>
    <w:rsid w:val="001F31A6"/>
    <w:rsid w:val="001F389B"/>
    <w:rsid w:val="001F3E1F"/>
    <w:rsid w:val="001F4851"/>
    <w:rsid w:val="001F4CF2"/>
    <w:rsid w:val="001F507D"/>
    <w:rsid w:val="001F550B"/>
    <w:rsid w:val="001F5584"/>
    <w:rsid w:val="001F5B90"/>
    <w:rsid w:val="001F5FD6"/>
    <w:rsid w:val="001F61C6"/>
    <w:rsid w:val="001F6278"/>
    <w:rsid w:val="001F6329"/>
    <w:rsid w:val="001F6BCE"/>
    <w:rsid w:val="001F6FA8"/>
    <w:rsid w:val="001F7FA7"/>
    <w:rsid w:val="0020013E"/>
    <w:rsid w:val="0020064D"/>
    <w:rsid w:val="00200BEA"/>
    <w:rsid w:val="00200D2D"/>
    <w:rsid w:val="00200E5A"/>
    <w:rsid w:val="00200F48"/>
    <w:rsid w:val="00201354"/>
    <w:rsid w:val="002013EF"/>
    <w:rsid w:val="002016FF"/>
    <w:rsid w:val="0020174A"/>
    <w:rsid w:val="00202131"/>
    <w:rsid w:val="00202266"/>
    <w:rsid w:val="002022E3"/>
    <w:rsid w:val="00202882"/>
    <w:rsid w:val="00202C38"/>
    <w:rsid w:val="00202CBF"/>
    <w:rsid w:val="00202D61"/>
    <w:rsid w:val="00202D98"/>
    <w:rsid w:val="0020393A"/>
    <w:rsid w:val="002042F8"/>
    <w:rsid w:val="0020448C"/>
    <w:rsid w:val="00204F46"/>
    <w:rsid w:val="00204F4C"/>
    <w:rsid w:val="00205B73"/>
    <w:rsid w:val="00206382"/>
    <w:rsid w:val="00207052"/>
    <w:rsid w:val="00207AE8"/>
    <w:rsid w:val="00207BDB"/>
    <w:rsid w:val="00210403"/>
    <w:rsid w:val="00210B84"/>
    <w:rsid w:val="00210C5C"/>
    <w:rsid w:val="00210D5F"/>
    <w:rsid w:val="00210F97"/>
    <w:rsid w:val="002110B1"/>
    <w:rsid w:val="002120E6"/>
    <w:rsid w:val="002124EC"/>
    <w:rsid w:val="002133F9"/>
    <w:rsid w:val="00213450"/>
    <w:rsid w:val="002134A8"/>
    <w:rsid w:val="002135C5"/>
    <w:rsid w:val="00213747"/>
    <w:rsid w:val="00213821"/>
    <w:rsid w:val="00214F8F"/>
    <w:rsid w:val="0021553B"/>
    <w:rsid w:val="00215A11"/>
    <w:rsid w:val="00215A47"/>
    <w:rsid w:val="00215AFB"/>
    <w:rsid w:val="00215FED"/>
    <w:rsid w:val="0021602E"/>
    <w:rsid w:val="002160E1"/>
    <w:rsid w:val="00216484"/>
    <w:rsid w:val="00216BCF"/>
    <w:rsid w:val="00216BEB"/>
    <w:rsid w:val="00216DED"/>
    <w:rsid w:val="00217164"/>
    <w:rsid w:val="00217F27"/>
    <w:rsid w:val="0022005F"/>
    <w:rsid w:val="00220A33"/>
    <w:rsid w:val="00220C0E"/>
    <w:rsid w:val="00220D77"/>
    <w:rsid w:val="00220EF7"/>
    <w:rsid w:val="00221E32"/>
    <w:rsid w:val="0022302B"/>
    <w:rsid w:val="00223605"/>
    <w:rsid w:val="00223B80"/>
    <w:rsid w:val="0022400F"/>
    <w:rsid w:val="002240FC"/>
    <w:rsid w:val="00224606"/>
    <w:rsid w:val="0022515D"/>
    <w:rsid w:val="00226376"/>
    <w:rsid w:val="0022666D"/>
    <w:rsid w:val="002267B2"/>
    <w:rsid w:val="00227A04"/>
    <w:rsid w:val="00230926"/>
    <w:rsid w:val="0023112A"/>
    <w:rsid w:val="00231EC7"/>
    <w:rsid w:val="00231F7E"/>
    <w:rsid w:val="00231FD0"/>
    <w:rsid w:val="00232206"/>
    <w:rsid w:val="002323DF"/>
    <w:rsid w:val="00232B78"/>
    <w:rsid w:val="00232C04"/>
    <w:rsid w:val="00232E5A"/>
    <w:rsid w:val="00233631"/>
    <w:rsid w:val="00234FBA"/>
    <w:rsid w:val="002350F7"/>
    <w:rsid w:val="00235600"/>
    <w:rsid w:val="002356DB"/>
    <w:rsid w:val="0023603E"/>
    <w:rsid w:val="002368B4"/>
    <w:rsid w:val="002369E7"/>
    <w:rsid w:val="002371AD"/>
    <w:rsid w:val="0023721E"/>
    <w:rsid w:val="0023742C"/>
    <w:rsid w:val="00240051"/>
    <w:rsid w:val="0024016C"/>
    <w:rsid w:val="00240B5C"/>
    <w:rsid w:val="00241CE0"/>
    <w:rsid w:val="00242047"/>
    <w:rsid w:val="002434DF"/>
    <w:rsid w:val="00244044"/>
    <w:rsid w:val="00244EA4"/>
    <w:rsid w:val="00245749"/>
    <w:rsid w:val="00245B68"/>
    <w:rsid w:val="002466D5"/>
    <w:rsid w:val="00246CEF"/>
    <w:rsid w:val="00247E5D"/>
    <w:rsid w:val="00250082"/>
    <w:rsid w:val="002504CF"/>
    <w:rsid w:val="0025062B"/>
    <w:rsid w:val="00250E09"/>
    <w:rsid w:val="00251908"/>
    <w:rsid w:val="00251EAB"/>
    <w:rsid w:val="002524CB"/>
    <w:rsid w:val="002525F0"/>
    <w:rsid w:val="00252CEE"/>
    <w:rsid w:val="00252D44"/>
    <w:rsid w:val="00253087"/>
    <w:rsid w:val="00253375"/>
    <w:rsid w:val="0025341A"/>
    <w:rsid w:val="00253522"/>
    <w:rsid w:val="002547FD"/>
    <w:rsid w:val="002562B2"/>
    <w:rsid w:val="00256714"/>
    <w:rsid w:val="00257469"/>
    <w:rsid w:val="0025767A"/>
    <w:rsid w:val="002576EC"/>
    <w:rsid w:val="00257846"/>
    <w:rsid w:val="00257BAA"/>
    <w:rsid w:val="00257E27"/>
    <w:rsid w:val="00260451"/>
    <w:rsid w:val="00260990"/>
    <w:rsid w:val="00260B93"/>
    <w:rsid w:val="002610BA"/>
    <w:rsid w:val="002612AD"/>
    <w:rsid w:val="00261609"/>
    <w:rsid w:val="002616DE"/>
    <w:rsid w:val="002618E9"/>
    <w:rsid w:val="00261F31"/>
    <w:rsid w:val="002628F6"/>
    <w:rsid w:val="00262A3B"/>
    <w:rsid w:val="00262BC4"/>
    <w:rsid w:val="002632B7"/>
    <w:rsid w:val="002633C0"/>
    <w:rsid w:val="00264AA6"/>
    <w:rsid w:val="0026516E"/>
    <w:rsid w:val="002654AC"/>
    <w:rsid w:val="00265581"/>
    <w:rsid w:val="00265944"/>
    <w:rsid w:val="00265FF4"/>
    <w:rsid w:val="002665D7"/>
    <w:rsid w:val="002669C3"/>
    <w:rsid w:val="00266DEA"/>
    <w:rsid w:val="00266F8C"/>
    <w:rsid w:val="0026750A"/>
    <w:rsid w:val="00267534"/>
    <w:rsid w:val="00267A7B"/>
    <w:rsid w:val="00270709"/>
    <w:rsid w:val="00270D10"/>
    <w:rsid w:val="00273C60"/>
    <w:rsid w:val="0027411B"/>
    <w:rsid w:val="00274166"/>
    <w:rsid w:val="0027440D"/>
    <w:rsid w:val="0027449B"/>
    <w:rsid w:val="00274FC4"/>
    <w:rsid w:val="002754D5"/>
    <w:rsid w:val="00276025"/>
    <w:rsid w:val="0027644B"/>
    <w:rsid w:val="00276DA2"/>
    <w:rsid w:val="00277164"/>
    <w:rsid w:val="002802E3"/>
    <w:rsid w:val="00280C53"/>
    <w:rsid w:val="00281B32"/>
    <w:rsid w:val="00281C76"/>
    <w:rsid w:val="00282BB7"/>
    <w:rsid w:val="00282BD6"/>
    <w:rsid w:val="002836AD"/>
    <w:rsid w:val="00283EEB"/>
    <w:rsid w:val="002845E8"/>
    <w:rsid w:val="00284738"/>
    <w:rsid w:val="00284814"/>
    <w:rsid w:val="00284B1F"/>
    <w:rsid w:val="00284DB4"/>
    <w:rsid w:val="00284E02"/>
    <w:rsid w:val="00284FF0"/>
    <w:rsid w:val="0028543A"/>
    <w:rsid w:val="0028595A"/>
    <w:rsid w:val="00286D15"/>
    <w:rsid w:val="00286E83"/>
    <w:rsid w:val="00287955"/>
    <w:rsid w:val="00287EC6"/>
    <w:rsid w:val="002902D6"/>
    <w:rsid w:val="00290A51"/>
    <w:rsid w:val="00290B02"/>
    <w:rsid w:val="00290ED2"/>
    <w:rsid w:val="00290FB4"/>
    <w:rsid w:val="0029125E"/>
    <w:rsid w:val="0029157E"/>
    <w:rsid w:val="00291998"/>
    <w:rsid w:val="0029375D"/>
    <w:rsid w:val="00293CD7"/>
    <w:rsid w:val="00294833"/>
    <w:rsid w:val="00295543"/>
    <w:rsid w:val="002957C0"/>
    <w:rsid w:val="002958CE"/>
    <w:rsid w:val="00295CD3"/>
    <w:rsid w:val="0029614A"/>
    <w:rsid w:val="00296211"/>
    <w:rsid w:val="0029633C"/>
    <w:rsid w:val="00296854"/>
    <w:rsid w:val="00296EB5"/>
    <w:rsid w:val="002970DC"/>
    <w:rsid w:val="002973A1"/>
    <w:rsid w:val="00297B27"/>
    <w:rsid w:val="00297B37"/>
    <w:rsid w:val="00297DF0"/>
    <w:rsid w:val="00297E8E"/>
    <w:rsid w:val="002A0B28"/>
    <w:rsid w:val="002A104A"/>
    <w:rsid w:val="002A2B9F"/>
    <w:rsid w:val="002A312C"/>
    <w:rsid w:val="002A3800"/>
    <w:rsid w:val="002A3EAE"/>
    <w:rsid w:val="002A40E7"/>
    <w:rsid w:val="002A487D"/>
    <w:rsid w:val="002A614E"/>
    <w:rsid w:val="002A6576"/>
    <w:rsid w:val="002A65A2"/>
    <w:rsid w:val="002A6692"/>
    <w:rsid w:val="002A69DD"/>
    <w:rsid w:val="002A6C33"/>
    <w:rsid w:val="002A6D70"/>
    <w:rsid w:val="002A750A"/>
    <w:rsid w:val="002A7939"/>
    <w:rsid w:val="002A7A6A"/>
    <w:rsid w:val="002B0048"/>
    <w:rsid w:val="002B099C"/>
    <w:rsid w:val="002B1477"/>
    <w:rsid w:val="002B16C1"/>
    <w:rsid w:val="002B1962"/>
    <w:rsid w:val="002B29E1"/>
    <w:rsid w:val="002B2CDB"/>
    <w:rsid w:val="002B2ED5"/>
    <w:rsid w:val="002B3104"/>
    <w:rsid w:val="002B3AEA"/>
    <w:rsid w:val="002B4AA1"/>
    <w:rsid w:val="002B4AF3"/>
    <w:rsid w:val="002B4D6D"/>
    <w:rsid w:val="002B50EE"/>
    <w:rsid w:val="002B54D1"/>
    <w:rsid w:val="002B5E39"/>
    <w:rsid w:val="002B6843"/>
    <w:rsid w:val="002B69B9"/>
    <w:rsid w:val="002B6A9A"/>
    <w:rsid w:val="002B73A1"/>
    <w:rsid w:val="002B7CD5"/>
    <w:rsid w:val="002B7F84"/>
    <w:rsid w:val="002C03FA"/>
    <w:rsid w:val="002C0599"/>
    <w:rsid w:val="002C0D2B"/>
    <w:rsid w:val="002C0D3A"/>
    <w:rsid w:val="002C0F93"/>
    <w:rsid w:val="002C20E7"/>
    <w:rsid w:val="002C24D5"/>
    <w:rsid w:val="002C29AE"/>
    <w:rsid w:val="002C2B22"/>
    <w:rsid w:val="002C2C86"/>
    <w:rsid w:val="002C3009"/>
    <w:rsid w:val="002C352D"/>
    <w:rsid w:val="002C35C7"/>
    <w:rsid w:val="002C3F03"/>
    <w:rsid w:val="002C3F8F"/>
    <w:rsid w:val="002C409A"/>
    <w:rsid w:val="002C48AC"/>
    <w:rsid w:val="002C55C4"/>
    <w:rsid w:val="002C5DE3"/>
    <w:rsid w:val="002C6005"/>
    <w:rsid w:val="002C6139"/>
    <w:rsid w:val="002C67BB"/>
    <w:rsid w:val="002C6AB1"/>
    <w:rsid w:val="002C7636"/>
    <w:rsid w:val="002C78B2"/>
    <w:rsid w:val="002C7DD6"/>
    <w:rsid w:val="002D1409"/>
    <w:rsid w:val="002D2332"/>
    <w:rsid w:val="002D2CEA"/>
    <w:rsid w:val="002D3041"/>
    <w:rsid w:val="002D3AB7"/>
    <w:rsid w:val="002D4160"/>
    <w:rsid w:val="002D47E4"/>
    <w:rsid w:val="002D57B0"/>
    <w:rsid w:val="002D57E8"/>
    <w:rsid w:val="002D5B31"/>
    <w:rsid w:val="002D5E4E"/>
    <w:rsid w:val="002D619F"/>
    <w:rsid w:val="002D63B7"/>
    <w:rsid w:val="002D67FE"/>
    <w:rsid w:val="002D6EBF"/>
    <w:rsid w:val="002D7177"/>
    <w:rsid w:val="002D7590"/>
    <w:rsid w:val="002D76C9"/>
    <w:rsid w:val="002D7E2A"/>
    <w:rsid w:val="002D7F3A"/>
    <w:rsid w:val="002E006E"/>
    <w:rsid w:val="002E05AB"/>
    <w:rsid w:val="002E0939"/>
    <w:rsid w:val="002E10FB"/>
    <w:rsid w:val="002E137F"/>
    <w:rsid w:val="002E13A7"/>
    <w:rsid w:val="002E348C"/>
    <w:rsid w:val="002E3EFE"/>
    <w:rsid w:val="002E3F61"/>
    <w:rsid w:val="002E406B"/>
    <w:rsid w:val="002E440C"/>
    <w:rsid w:val="002E5821"/>
    <w:rsid w:val="002E5921"/>
    <w:rsid w:val="002E5DA7"/>
    <w:rsid w:val="002E63F4"/>
    <w:rsid w:val="002E6481"/>
    <w:rsid w:val="002E673E"/>
    <w:rsid w:val="002E6F74"/>
    <w:rsid w:val="002E7511"/>
    <w:rsid w:val="002E7E49"/>
    <w:rsid w:val="002F0470"/>
    <w:rsid w:val="002F067D"/>
    <w:rsid w:val="002F0A9E"/>
    <w:rsid w:val="002F0F71"/>
    <w:rsid w:val="002F114C"/>
    <w:rsid w:val="002F17A8"/>
    <w:rsid w:val="002F1B06"/>
    <w:rsid w:val="002F2698"/>
    <w:rsid w:val="002F26FE"/>
    <w:rsid w:val="002F2954"/>
    <w:rsid w:val="002F2F1F"/>
    <w:rsid w:val="002F3008"/>
    <w:rsid w:val="002F307A"/>
    <w:rsid w:val="002F3428"/>
    <w:rsid w:val="002F3488"/>
    <w:rsid w:val="002F38B9"/>
    <w:rsid w:val="002F48CD"/>
    <w:rsid w:val="002F49C7"/>
    <w:rsid w:val="002F58C3"/>
    <w:rsid w:val="002F5A22"/>
    <w:rsid w:val="002F634C"/>
    <w:rsid w:val="002F69B8"/>
    <w:rsid w:val="002F6BAD"/>
    <w:rsid w:val="002F6D91"/>
    <w:rsid w:val="002F6F03"/>
    <w:rsid w:val="002F7BB8"/>
    <w:rsid w:val="002F7D68"/>
    <w:rsid w:val="0030078E"/>
    <w:rsid w:val="00300F2A"/>
    <w:rsid w:val="0030126E"/>
    <w:rsid w:val="00302B5F"/>
    <w:rsid w:val="00302ECB"/>
    <w:rsid w:val="00303649"/>
    <w:rsid w:val="003041A0"/>
    <w:rsid w:val="00304433"/>
    <w:rsid w:val="0030511E"/>
    <w:rsid w:val="003054E7"/>
    <w:rsid w:val="00305DFA"/>
    <w:rsid w:val="00306C9D"/>
    <w:rsid w:val="0031081B"/>
    <w:rsid w:val="00310F4D"/>
    <w:rsid w:val="00312247"/>
    <w:rsid w:val="00312F61"/>
    <w:rsid w:val="003132E8"/>
    <w:rsid w:val="003135DC"/>
    <w:rsid w:val="00313876"/>
    <w:rsid w:val="00313BE8"/>
    <w:rsid w:val="00313EDF"/>
    <w:rsid w:val="00314185"/>
    <w:rsid w:val="003159CD"/>
    <w:rsid w:val="00315EF3"/>
    <w:rsid w:val="00316795"/>
    <w:rsid w:val="003167BF"/>
    <w:rsid w:val="00316E48"/>
    <w:rsid w:val="00317212"/>
    <w:rsid w:val="003174D4"/>
    <w:rsid w:val="0031797B"/>
    <w:rsid w:val="00317E91"/>
    <w:rsid w:val="00320547"/>
    <w:rsid w:val="0032071B"/>
    <w:rsid w:val="003207FC"/>
    <w:rsid w:val="00320D9E"/>
    <w:rsid w:val="0032190A"/>
    <w:rsid w:val="00321A2D"/>
    <w:rsid w:val="003229BB"/>
    <w:rsid w:val="00322C62"/>
    <w:rsid w:val="00322EE1"/>
    <w:rsid w:val="00324391"/>
    <w:rsid w:val="00325353"/>
    <w:rsid w:val="00325B4B"/>
    <w:rsid w:val="00325EC5"/>
    <w:rsid w:val="003263C2"/>
    <w:rsid w:val="003267AA"/>
    <w:rsid w:val="0033047B"/>
    <w:rsid w:val="00330DA8"/>
    <w:rsid w:val="0033170F"/>
    <w:rsid w:val="00331F21"/>
    <w:rsid w:val="00331F96"/>
    <w:rsid w:val="00332084"/>
    <w:rsid w:val="0033225F"/>
    <w:rsid w:val="00332361"/>
    <w:rsid w:val="0033309B"/>
    <w:rsid w:val="00333E88"/>
    <w:rsid w:val="00334A55"/>
    <w:rsid w:val="0033522C"/>
    <w:rsid w:val="00335C5F"/>
    <w:rsid w:val="003360B1"/>
    <w:rsid w:val="00336204"/>
    <w:rsid w:val="00336A87"/>
    <w:rsid w:val="00336E6B"/>
    <w:rsid w:val="003371C6"/>
    <w:rsid w:val="00337461"/>
    <w:rsid w:val="00337A82"/>
    <w:rsid w:val="00340098"/>
    <w:rsid w:val="003405FB"/>
    <w:rsid w:val="00340CF4"/>
    <w:rsid w:val="00342715"/>
    <w:rsid w:val="00343325"/>
    <w:rsid w:val="00343577"/>
    <w:rsid w:val="003438A5"/>
    <w:rsid w:val="00343CBE"/>
    <w:rsid w:val="003451D5"/>
    <w:rsid w:val="00345781"/>
    <w:rsid w:val="00345D41"/>
    <w:rsid w:val="00345E16"/>
    <w:rsid w:val="003460E3"/>
    <w:rsid w:val="00346BEF"/>
    <w:rsid w:val="00346E78"/>
    <w:rsid w:val="003470B0"/>
    <w:rsid w:val="00347123"/>
    <w:rsid w:val="0034720C"/>
    <w:rsid w:val="00347F13"/>
    <w:rsid w:val="003500BB"/>
    <w:rsid w:val="00350579"/>
    <w:rsid w:val="00350E5A"/>
    <w:rsid w:val="003522B3"/>
    <w:rsid w:val="00353305"/>
    <w:rsid w:val="003533DE"/>
    <w:rsid w:val="00353893"/>
    <w:rsid w:val="00354391"/>
    <w:rsid w:val="00354AB4"/>
    <w:rsid w:val="00354D94"/>
    <w:rsid w:val="00355F74"/>
    <w:rsid w:val="00356380"/>
    <w:rsid w:val="00356EAA"/>
    <w:rsid w:val="003571B4"/>
    <w:rsid w:val="0035758F"/>
    <w:rsid w:val="00357865"/>
    <w:rsid w:val="0036066B"/>
    <w:rsid w:val="00360C68"/>
    <w:rsid w:val="003616AA"/>
    <w:rsid w:val="003626D2"/>
    <w:rsid w:val="0036270B"/>
    <w:rsid w:val="00362A99"/>
    <w:rsid w:val="00362D0D"/>
    <w:rsid w:val="00363081"/>
    <w:rsid w:val="0036311D"/>
    <w:rsid w:val="0036384F"/>
    <w:rsid w:val="00363B8A"/>
    <w:rsid w:val="003646B3"/>
    <w:rsid w:val="00364DF2"/>
    <w:rsid w:val="00366555"/>
    <w:rsid w:val="00366EFB"/>
    <w:rsid w:val="003674E4"/>
    <w:rsid w:val="00367515"/>
    <w:rsid w:val="00367569"/>
    <w:rsid w:val="003675DE"/>
    <w:rsid w:val="0037047B"/>
    <w:rsid w:val="003705F8"/>
    <w:rsid w:val="003709D4"/>
    <w:rsid w:val="00370D23"/>
    <w:rsid w:val="00371917"/>
    <w:rsid w:val="00371BB4"/>
    <w:rsid w:val="003721BC"/>
    <w:rsid w:val="00372587"/>
    <w:rsid w:val="00372B4A"/>
    <w:rsid w:val="00373C2C"/>
    <w:rsid w:val="0037453B"/>
    <w:rsid w:val="0037499D"/>
    <w:rsid w:val="00374CF4"/>
    <w:rsid w:val="00374F02"/>
    <w:rsid w:val="00374F47"/>
    <w:rsid w:val="0037588E"/>
    <w:rsid w:val="00375B32"/>
    <w:rsid w:val="00375BCB"/>
    <w:rsid w:val="003768F7"/>
    <w:rsid w:val="003769C6"/>
    <w:rsid w:val="00377473"/>
    <w:rsid w:val="00380A8F"/>
    <w:rsid w:val="00380D86"/>
    <w:rsid w:val="00380E82"/>
    <w:rsid w:val="00380EB9"/>
    <w:rsid w:val="003810EA"/>
    <w:rsid w:val="00381964"/>
    <w:rsid w:val="0038213D"/>
    <w:rsid w:val="00382E6E"/>
    <w:rsid w:val="00383B79"/>
    <w:rsid w:val="00383D68"/>
    <w:rsid w:val="003852D9"/>
    <w:rsid w:val="00385CBF"/>
    <w:rsid w:val="00386FCF"/>
    <w:rsid w:val="003877B2"/>
    <w:rsid w:val="00390888"/>
    <w:rsid w:val="00391077"/>
    <w:rsid w:val="00391D7D"/>
    <w:rsid w:val="00391F0F"/>
    <w:rsid w:val="003936B5"/>
    <w:rsid w:val="00393B0D"/>
    <w:rsid w:val="00393C9D"/>
    <w:rsid w:val="00394891"/>
    <w:rsid w:val="00394A75"/>
    <w:rsid w:val="00394CAE"/>
    <w:rsid w:val="00395930"/>
    <w:rsid w:val="0039776F"/>
    <w:rsid w:val="003978C0"/>
    <w:rsid w:val="00397EAB"/>
    <w:rsid w:val="00397F55"/>
    <w:rsid w:val="003A0102"/>
    <w:rsid w:val="003A0653"/>
    <w:rsid w:val="003A0952"/>
    <w:rsid w:val="003A0AD8"/>
    <w:rsid w:val="003A1013"/>
    <w:rsid w:val="003A112F"/>
    <w:rsid w:val="003A181D"/>
    <w:rsid w:val="003A18E5"/>
    <w:rsid w:val="003A2137"/>
    <w:rsid w:val="003A22C1"/>
    <w:rsid w:val="003A2BE8"/>
    <w:rsid w:val="003A2F0B"/>
    <w:rsid w:val="003A34D1"/>
    <w:rsid w:val="003A359A"/>
    <w:rsid w:val="003A368C"/>
    <w:rsid w:val="003A384A"/>
    <w:rsid w:val="003A3E8D"/>
    <w:rsid w:val="003A4242"/>
    <w:rsid w:val="003A443E"/>
    <w:rsid w:val="003A4FD0"/>
    <w:rsid w:val="003A511A"/>
    <w:rsid w:val="003A5E13"/>
    <w:rsid w:val="003A600F"/>
    <w:rsid w:val="003A6320"/>
    <w:rsid w:val="003A6612"/>
    <w:rsid w:val="003A66C9"/>
    <w:rsid w:val="003A7298"/>
    <w:rsid w:val="003A78C0"/>
    <w:rsid w:val="003A7BC8"/>
    <w:rsid w:val="003B01F1"/>
    <w:rsid w:val="003B05A1"/>
    <w:rsid w:val="003B05EC"/>
    <w:rsid w:val="003B076E"/>
    <w:rsid w:val="003B128C"/>
    <w:rsid w:val="003B20B8"/>
    <w:rsid w:val="003B2C1E"/>
    <w:rsid w:val="003B2F53"/>
    <w:rsid w:val="003B3B27"/>
    <w:rsid w:val="003B47F6"/>
    <w:rsid w:val="003B4A10"/>
    <w:rsid w:val="003B4EE7"/>
    <w:rsid w:val="003B6BEE"/>
    <w:rsid w:val="003B7285"/>
    <w:rsid w:val="003B7387"/>
    <w:rsid w:val="003B769A"/>
    <w:rsid w:val="003B79F8"/>
    <w:rsid w:val="003B7DCD"/>
    <w:rsid w:val="003C0046"/>
    <w:rsid w:val="003C0131"/>
    <w:rsid w:val="003C01A5"/>
    <w:rsid w:val="003C04D2"/>
    <w:rsid w:val="003C0707"/>
    <w:rsid w:val="003C0766"/>
    <w:rsid w:val="003C0CBE"/>
    <w:rsid w:val="003C0D25"/>
    <w:rsid w:val="003C0D32"/>
    <w:rsid w:val="003C0FB5"/>
    <w:rsid w:val="003C1441"/>
    <w:rsid w:val="003C2319"/>
    <w:rsid w:val="003C2832"/>
    <w:rsid w:val="003C2CFD"/>
    <w:rsid w:val="003C30DB"/>
    <w:rsid w:val="003C3814"/>
    <w:rsid w:val="003C41F8"/>
    <w:rsid w:val="003C43C5"/>
    <w:rsid w:val="003C45E3"/>
    <w:rsid w:val="003C45FA"/>
    <w:rsid w:val="003C46BF"/>
    <w:rsid w:val="003C480A"/>
    <w:rsid w:val="003C4EF5"/>
    <w:rsid w:val="003C50D9"/>
    <w:rsid w:val="003C538E"/>
    <w:rsid w:val="003C586B"/>
    <w:rsid w:val="003C5AAF"/>
    <w:rsid w:val="003C6B8D"/>
    <w:rsid w:val="003C6DE0"/>
    <w:rsid w:val="003C7024"/>
    <w:rsid w:val="003C7060"/>
    <w:rsid w:val="003C7241"/>
    <w:rsid w:val="003D0058"/>
    <w:rsid w:val="003D01A7"/>
    <w:rsid w:val="003D0526"/>
    <w:rsid w:val="003D0570"/>
    <w:rsid w:val="003D0612"/>
    <w:rsid w:val="003D0ACC"/>
    <w:rsid w:val="003D104A"/>
    <w:rsid w:val="003D105F"/>
    <w:rsid w:val="003D1D2C"/>
    <w:rsid w:val="003D22C1"/>
    <w:rsid w:val="003D22D7"/>
    <w:rsid w:val="003D2700"/>
    <w:rsid w:val="003D275C"/>
    <w:rsid w:val="003D295C"/>
    <w:rsid w:val="003D2AD9"/>
    <w:rsid w:val="003D2EFC"/>
    <w:rsid w:val="003D37CD"/>
    <w:rsid w:val="003D40D5"/>
    <w:rsid w:val="003D45CF"/>
    <w:rsid w:val="003D4A68"/>
    <w:rsid w:val="003D4C0D"/>
    <w:rsid w:val="003D4D11"/>
    <w:rsid w:val="003D4E0F"/>
    <w:rsid w:val="003D57EB"/>
    <w:rsid w:val="003D6F96"/>
    <w:rsid w:val="003D73B2"/>
    <w:rsid w:val="003D7456"/>
    <w:rsid w:val="003D7D92"/>
    <w:rsid w:val="003D7EAD"/>
    <w:rsid w:val="003E07E3"/>
    <w:rsid w:val="003E0E1E"/>
    <w:rsid w:val="003E1243"/>
    <w:rsid w:val="003E18E8"/>
    <w:rsid w:val="003E2832"/>
    <w:rsid w:val="003E2FEF"/>
    <w:rsid w:val="003E3312"/>
    <w:rsid w:val="003E34AE"/>
    <w:rsid w:val="003E3885"/>
    <w:rsid w:val="003E45A6"/>
    <w:rsid w:val="003E4C79"/>
    <w:rsid w:val="003E5216"/>
    <w:rsid w:val="003E5389"/>
    <w:rsid w:val="003E53A7"/>
    <w:rsid w:val="003E5907"/>
    <w:rsid w:val="003E59BD"/>
    <w:rsid w:val="003E6526"/>
    <w:rsid w:val="003E665C"/>
    <w:rsid w:val="003E671A"/>
    <w:rsid w:val="003E6DFD"/>
    <w:rsid w:val="003E77C9"/>
    <w:rsid w:val="003E7C36"/>
    <w:rsid w:val="003F0482"/>
    <w:rsid w:val="003F04B3"/>
    <w:rsid w:val="003F0856"/>
    <w:rsid w:val="003F0A5D"/>
    <w:rsid w:val="003F14C4"/>
    <w:rsid w:val="003F1E94"/>
    <w:rsid w:val="003F2FF5"/>
    <w:rsid w:val="003F41DE"/>
    <w:rsid w:val="003F52AB"/>
    <w:rsid w:val="003F54F0"/>
    <w:rsid w:val="003F61A8"/>
    <w:rsid w:val="003F61DC"/>
    <w:rsid w:val="003F6239"/>
    <w:rsid w:val="003F67DE"/>
    <w:rsid w:val="003F71E7"/>
    <w:rsid w:val="003F7236"/>
    <w:rsid w:val="003F7238"/>
    <w:rsid w:val="003F749D"/>
    <w:rsid w:val="003F7636"/>
    <w:rsid w:val="003F79CE"/>
    <w:rsid w:val="0040029F"/>
    <w:rsid w:val="0040037D"/>
    <w:rsid w:val="004003F2"/>
    <w:rsid w:val="004007B9"/>
    <w:rsid w:val="00400B04"/>
    <w:rsid w:val="00401E3B"/>
    <w:rsid w:val="004021AA"/>
    <w:rsid w:val="00402501"/>
    <w:rsid w:val="004027E7"/>
    <w:rsid w:val="00403582"/>
    <w:rsid w:val="00403E9E"/>
    <w:rsid w:val="00404D32"/>
    <w:rsid w:val="00404D98"/>
    <w:rsid w:val="00404F95"/>
    <w:rsid w:val="00405049"/>
    <w:rsid w:val="004053EB"/>
    <w:rsid w:val="00405625"/>
    <w:rsid w:val="0040603E"/>
    <w:rsid w:val="00407006"/>
    <w:rsid w:val="0040751B"/>
    <w:rsid w:val="00407AC4"/>
    <w:rsid w:val="00410125"/>
    <w:rsid w:val="0041069F"/>
    <w:rsid w:val="004114BB"/>
    <w:rsid w:val="00411C32"/>
    <w:rsid w:val="00411EF2"/>
    <w:rsid w:val="00412780"/>
    <w:rsid w:val="0041297A"/>
    <w:rsid w:val="00413208"/>
    <w:rsid w:val="00413393"/>
    <w:rsid w:val="0041375C"/>
    <w:rsid w:val="00414505"/>
    <w:rsid w:val="004146C6"/>
    <w:rsid w:val="00414949"/>
    <w:rsid w:val="004152FA"/>
    <w:rsid w:val="00415D85"/>
    <w:rsid w:val="00415F29"/>
    <w:rsid w:val="004160CC"/>
    <w:rsid w:val="004161CC"/>
    <w:rsid w:val="0041625B"/>
    <w:rsid w:val="00416A44"/>
    <w:rsid w:val="004176E9"/>
    <w:rsid w:val="004206F3"/>
    <w:rsid w:val="004207D2"/>
    <w:rsid w:val="00421120"/>
    <w:rsid w:val="004211B0"/>
    <w:rsid w:val="00422382"/>
    <w:rsid w:val="00422805"/>
    <w:rsid w:val="00423538"/>
    <w:rsid w:val="004238D0"/>
    <w:rsid w:val="00423A88"/>
    <w:rsid w:val="0042430A"/>
    <w:rsid w:val="00424864"/>
    <w:rsid w:val="004248C1"/>
    <w:rsid w:val="00424FA6"/>
    <w:rsid w:val="00425A27"/>
    <w:rsid w:val="00425B44"/>
    <w:rsid w:val="00425ECF"/>
    <w:rsid w:val="00427769"/>
    <w:rsid w:val="0043007A"/>
    <w:rsid w:val="00430783"/>
    <w:rsid w:val="0043129A"/>
    <w:rsid w:val="00431D74"/>
    <w:rsid w:val="00432C94"/>
    <w:rsid w:val="00432E8B"/>
    <w:rsid w:val="004333BA"/>
    <w:rsid w:val="004333C4"/>
    <w:rsid w:val="0043364E"/>
    <w:rsid w:val="004336DD"/>
    <w:rsid w:val="00433BAA"/>
    <w:rsid w:val="00434E1C"/>
    <w:rsid w:val="004351D2"/>
    <w:rsid w:val="0043683A"/>
    <w:rsid w:val="00436F04"/>
    <w:rsid w:val="00437766"/>
    <w:rsid w:val="004405F5"/>
    <w:rsid w:val="00440820"/>
    <w:rsid w:val="00440B60"/>
    <w:rsid w:val="004418FE"/>
    <w:rsid w:val="00441E89"/>
    <w:rsid w:val="004420FA"/>
    <w:rsid w:val="00442295"/>
    <w:rsid w:val="004426DA"/>
    <w:rsid w:val="00442A29"/>
    <w:rsid w:val="0044398F"/>
    <w:rsid w:val="00443A03"/>
    <w:rsid w:val="00444591"/>
    <w:rsid w:val="00444773"/>
    <w:rsid w:val="00444C24"/>
    <w:rsid w:val="004451D8"/>
    <w:rsid w:val="004452F5"/>
    <w:rsid w:val="0044579E"/>
    <w:rsid w:val="00445864"/>
    <w:rsid w:val="00446218"/>
    <w:rsid w:val="004466C9"/>
    <w:rsid w:val="004467D3"/>
    <w:rsid w:val="00446C40"/>
    <w:rsid w:val="00446C98"/>
    <w:rsid w:val="00446DDE"/>
    <w:rsid w:val="00447255"/>
    <w:rsid w:val="00447ADB"/>
    <w:rsid w:val="004508CA"/>
    <w:rsid w:val="004511B2"/>
    <w:rsid w:val="004511B7"/>
    <w:rsid w:val="00453212"/>
    <w:rsid w:val="0045321A"/>
    <w:rsid w:val="004533CC"/>
    <w:rsid w:val="004549E2"/>
    <w:rsid w:val="004550C7"/>
    <w:rsid w:val="0045525A"/>
    <w:rsid w:val="0045552C"/>
    <w:rsid w:val="00455D32"/>
    <w:rsid w:val="00457107"/>
    <w:rsid w:val="0045733B"/>
    <w:rsid w:val="00457E9F"/>
    <w:rsid w:val="0046062A"/>
    <w:rsid w:val="00460656"/>
    <w:rsid w:val="00460884"/>
    <w:rsid w:val="00460B05"/>
    <w:rsid w:val="00460FFE"/>
    <w:rsid w:val="0046136C"/>
    <w:rsid w:val="0046170F"/>
    <w:rsid w:val="00461852"/>
    <w:rsid w:val="004618DF"/>
    <w:rsid w:val="004631DE"/>
    <w:rsid w:val="004634CB"/>
    <w:rsid w:val="004636CE"/>
    <w:rsid w:val="0046417F"/>
    <w:rsid w:val="00464875"/>
    <w:rsid w:val="0046582B"/>
    <w:rsid w:val="00465A78"/>
    <w:rsid w:val="00466012"/>
    <w:rsid w:val="004667E5"/>
    <w:rsid w:val="00467748"/>
    <w:rsid w:val="00467A09"/>
    <w:rsid w:val="00467B40"/>
    <w:rsid w:val="00471257"/>
    <w:rsid w:val="004712A6"/>
    <w:rsid w:val="00471AD5"/>
    <w:rsid w:val="00471B03"/>
    <w:rsid w:val="0047368F"/>
    <w:rsid w:val="00474636"/>
    <w:rsid w:val="0047642D"/>
    <w:rsid w:val="0047661E"/>
    <w:rsid w:val="00477099"/>
    <w:rsid w:val="00477482"/>
    <w:rsid w:val="00477777"/>
    <w:rsid w:val="00480E27"/>
    <w:rsid w:val="0048197A"/>
    <w:rsid w:val="00481D81"/>
    <w:rsid w:val="0048290F"/>
    <w:rsid w:val="00482CDF"/>
    <w:rsid w:val="004830CA"/>
    <w:rsid w:val="00483165"/>
    <w:rsid w:val="004837F9"/>
    <w:rsid w:val="004839F8"/>
    <w:rsid w:val="00484994"/>
    <w:rsid w:val="004852B5"/>
    <w:rsid w:val="00485ADD"/>
    <w:rsid w:val="00485AE2"/>
    <w:rsid w:val="00485E0D"/>
    <w:rsid w:val="004864D8"/>
    <w:rsid w:val="00486648"/>
    <w:rsid w:val="00486680"/>
    <w:rsid w:val="004869E8"/>
    <w:rsid w:val="0049024F"/>
    <w:rsid w:val="00490D62"/>
    <w:rsid w:val="00490E9A"/>
    <w:rsid w:val="00491397"/>
    <w:rsid w:val="00491466"/>
    <w:rsid w:val="00491747"/>
    <w:rsid w:val="00491B42"/>
    <w:rsid w:val="00491E42"/>
    <w:rsid w:val="00492E73"/>
    <w:rsid w:val="004939C5"/>
    <w:rsid w:val="00494E76"/>
    <w:rsid w:val="00495800"/>
    <w:rsid w:val="00495AFE"/>
    <w:rsid w:val="00495E1F"/>
    <w:rsid w:val="00496595"/>
    <w:rsid w:val="004965E9"/>
    <w:rsid w:val="004966BF"/>
    <w:rsid w:val="004966EC"/>
    <w:rsid w:val="00496DE2"/>
    <w:rsid w:val="004970B9"/>
    <w:rsid w:val="00497381"/>
    <w:rsid w:val="004975C2"/>
    <w:rsid w:val="004979C8"/>
    <w:rsid w:val="004A0B80"/>
    <w:rsid w:val="004A1792"/>
    <w:rsid w:val="004A1C42"/>
    <w:rsid w:val="004A281F"/>
    <w:rsid w:val="004A2E63"/>
    <w:rsid w:val="004A395A"/>
    <w:rsid w:val="004A4E16"/>
    <w:rsid w:val="004A52E6"/>
    <w:rsid w:val="004A5E07"/>
    <w:rsid w:val="004A7408"/>
    <w:rsid w:val="004A78E4"/>
    <w:rsid w:val="004A7AC2"/>
    <w:rsid w:val="004A7CB1"/>
    <w:rsid w:val="004B099D"/>
    <w:rsid w:val="004B0D6C"/>
    <w:rsid w:val="004B0F17"/>
    <w:rsid w:val="004B1080"/>
    <w:rsid w:val="004B137A"/>
    <w:rsid w:val="004B2A28"/>
    <w:rsid w:val="004B2DF7"/>
    <w:rsid w:val="004B37FE"/>
    <w:rsid w:val="004B38E7"/>
    <w:rsid w:val="004B3B81"/>
    <w:rsid w:val="004B41F7"/>
    <w:rsid w:val="004B57B6"/>
    <w:rsid w:val="004B6279"/>
    <w:rsid w:val="004B6D5D"/>
    <w:rsid w:val="004B7C31"/>
    <w:rsid w:val="004C03D3"/>
    <w:rsid w:val="004C086F"/>
    <w:rsid w:val="004C0907"/>
    <w:rsid w:val="004C13E8"/>
    <w:rsid w:val="004C1C9F"/>
    <w:rsid w:val="004C1F2F"/>
    <w:rsid w:val="004C323F"/>
    <w:rsid w:val="004C3C1A"/>
    <w:rsid w:val="004C4109"/>
    <w:rsid w:val="004C5125"/>
    <w:rsid w:val="004C5FF4"/>
    <w:rsid w:val="004C635B"/>
    <w:rsid w:val="004C6F78"/>
    <w:rsid w:val="004C7039"/>
    <w:rsid w:val="004C7DF3"/>
    <w:rsid w:val="004D05FA"/>
    <w:rsid w:val="004D073D"/>
    <w:rsid w:val="004D120F"/>
    <w:rsid w:val="004D1A63"/>
    <w:rsid w:val="004D1CCF"/>
    <w:rsid w:val="004D211B"/>
    <w:rsid w:val="004D23DA"/>
    <w:rsid w:val="004D2509"/>
    <w:rsid w:val="004D2815"/>
    <w:rsid w:val="004D2A9D"/>
    <w:rsid w:val="004D3195"/>
    <w:rsid w:val="004D3300"/>
    <w:rsid w:val="004D3C18"/>
    <w:rsid w:val="004D46BC"/>
    <w:rsid w:val="004D472C"/>
    <w:rsid w:val="004D5394"/>
    <w:rsid w:val="004D5C3D"/>
    <w:rsid w:val="004D6170"/>
    <w:rsid w:val="004D66A1"/>
    <w:rsid w:val="004D6CA4"/>
    <w:rsid w:val="004D6DEB"/>
    <w:rsid w:val="004D7369"/>
    <w:rsid w:val="004D7862"/>
    <w:rsid w:val="004D7AC7"/>
    <w:rsid w:val="004D7F26"/>
    <w:rsid w:val="004E0AF9"/>
    <w:rsid w:val="004E0EC7"/>
    <w:rsid w:val="004E0FC2"/>
    <w:rsid w:val="004E1569"/>
    <w:rsid w:val="004E24F3"/>
    <w:rsid w:val="004E2B36"/>
    <w:rsid w:val="004E33A5"/>
    <w:rsid w:val="004E49BF"/>
    <w:rsid w:val="004E4B65"/>
    <w:rsid w:val="004E528B"/>
    <w:rsid w:val="004E5712"/>
    <w:rsid w:val="004E5A1D"/>
    <w:rsid w:val="004E5F0D"/>
    <w:rsid w:val="004E6040"/>
    <w:rsid w:val="004E69B9"/>
    <w:rsid w:val="004E69F9"/>
    <w:rsid w:val="004E7089"/>
    <w:rsid w:val="004E77B6"/>
    <w:rsid w:val="004F012A"/>
    <w:rsid w:val="004F01A6"/>
    <w:rsid w:val="004F072C"/>
    <w:rsid w:val="004F0C02"/>
    <w:rsid w:val="004F10BF"/>
    <w:rsid w:val="004F11FC"/>
    <w:rsid w:val="004F16B2"/>
    <w:rsid w:val="004F1FA9"/>
    <w:rsid w:val="004F2208"/>
    <w:rsid w:val="004F2E13"/>
    <w:rsid w:val="004F3ABE"/>
    <w:rsid w:val="004F5201"/>
    <w:rsid w:val="004F55E0"/>
    <w:rsid w:val="004F6078"/>
    <w:rsid w:val="004F623B"/>
    <w:rsid w:val="004F6298"/>
    <w:rsid w:val="004F7339"/>
    <w:rsid w:val="004F74F8"/>
    <w:rsid w:val="00500167"/>
    <w:rsid w:val="005001FE"/>
    <w:rsid w:val="005007C1"/>
    <w:rsid w:val="00501195"/>
    <w:rsid w:val="0050150B"/>
    <w:rsid w:val="00501CDA"/>
    <w:rsid w:val="00502507"/>
    <w:rsid w:val="00502638"/>
    <w:rsid w:val="005027BB"/>
    <w:rsid w:val="00502A3B"/>
    <w:rsid w:val="00502E83"/>
    <w:rsid w:val="00502F3A"/>
    <w:rsid w:val="00503044"/>
    <w:rsid w:val="00503121"/>
    <w:rsid w:val="00503C08"/>
    <w:rsid w:val="005042BF"/>
    <w:rsid w:val="005050E8"/>
    <w:rsid w:val="00505109"/>
    <w:rsid w:val="0050527A"/>
    <w:rsid w:val="00505454"/>
    <w:rsid w:val="005054F9"/>
    <w:rsid w:val="0050575D"/>
    <w:rsid w:val="005063CB"/>
    <w:rsid w:val="00506CFB"/>
    <w:rsid w:val="005104C3"/>
    <w:rsid w:val="00510680"/>
    <w:rsid w:val="005110D6"/>
    <w:rsid w:val="005115AE"/>
    <w:rsid w:val="0051177F"/>
    <w:rsid w:val="005117A4"/>
    <w:rsid w:val="00511DA7"/>
    <w:rsid w:val="0051214E"/>
    <w:rsid w:val="00512616"/>
    <w:rsid w:val="005126EA"/>
    <w:rsid w:val="00512E72"/>
    <w:rsid w:val="005139AA"/>
    <w:rsid w:val="00514188"/>
    <w:rsid w:val="005143A3"/>
    <w:rsid w:val="00514AF7"/>
    <w:rsid w:val="0051502C"/>
    <w:rsid w:val="00515399"/>
    <w:rsid w:val="00515B49"/>
    <w:rsid w:val="00515D42"/>
    <w:rsid w:val="00516A9B"/>
    <w:rsid w:val="00517D7B"/>
    <w:rsid w:val="00520374"/>
    <w:rsid w:val="005203AB"/>
    <w:rsid w:val="00521005"/>
    <w:rsid w:val="00521678"/>
    <w:rsid w:val="0052263F"/>
    <w:rsid w:val="00522BB2"/>
    <w:rsid w:val="00522BD7"/>
    <w:rsid w:val="005242BA"/>
    <w:rsid w:val="005243F7"/>
    <w:rsid w:val="00524F82"/>
    <w:rsid w:val="00525580"/>
    <w:rsid w:val="00525E91"/>
    <w:rsid w:val="005266AB"/>
    <w:rsid w:val="00526B43"/>
    <w:rsid w:val="00526D73"/>
    <w:rsid w:val="005273C1"/>
    <w:rsid w:val="00527654"/>
    <w:rsid w:val="00527DA8"/>
    <w:rsid w:val="005300E9"/>
    <w:rsid w:val="005303E2"/>
    <w:rsid w:val="005303E7"/>
    <w:rsid w:val="00530499"/>
    <w:rsid w:val="00531B36"/>
    <w:rsid w:val="00532A2B"/>
    <w:rsid w:val="00532FAB"/>
    <w:rsid w:val="00533C12"/>
    <w:rsid w:val="005350BF"/>
    <w:rsid w:val="00535135"/>
    <w:rsid w:val="005355FF"/>
    <w:rsid w:val="0053569D"/>
    <w:rsid w:val="0053594A"/>
    <w:rsid w:val="00535D7D"/>
    <w:rsid w:val="00536D45"/>
    <w:rsid w:val="00537619"/>
    <w:rsid w:val="00537B32"/>
    <w:rsid w:val="00537FEE"/>
    <w:rsid w:val="005400B9"/>
    <w:rsid w:val="00540DF7"/>
    <w:rsid w:val="00540EAF"/>
    <w:rsid w:val="0054116E"/>
    <w:rsid w:val="00541D61"/>
    <w:rsid w:val="00541E62"/>
    <w:rsid w:val="005422DF"/>
    <w:rsid w:val="0054230B"/>
    <w:rsid w:val="00542791"/>
    <w:rsid w:val="005432E0"/>
    <w:rsid w:val="00543971"/>
    <w:rsid w:val="0054424E"/>
    <w:rsid w:val="00544ADB"/>
    <w:rsid w:val="00545155"/>
    <w:rsid w:val="005453C4"/>
    <w:rsid w:val="00545A49"/>
    <w:rsid w:val="00545BA1"/>
    <w:rsid w:val="00546B7B"/>
    <w:rsid w:val="0054704C"/>
    <w:rsid w:val="00547088"/>
    <w:rsid w:val="005470FD"/>
    <w:rsid w:val="0054738E"/>
    <w:rsid w:val="005479B6"/>
    <w:rsid w:val="00550126"/>
    <w:rsid w:val="005501DB"/>
    <w:rsid w:val="0055053D"/>
    <w:rsid w:val="00550833"/>
    <w:rsid w:val="00550871"/>
    <w:rsid w:val="00550C23"/>
    <w:rsid w:val="00550C30"/>
    <w:rsid w:val="00550E9C"/>
    <w:rsid w:val="0055169F"/>
    <w:rsid w:val="005526A3"/>
    <w:rsid w:val="00552761"/>
    <w:rsid w:val="00553F65"/>
    <w:rsid w:val="0055429E"/>
    <w:rsid w:val="005545C7"/>
    <w:rsid w:val="005547A5"/>
    <w:rsid w:val="005547E2"/>
    <w:rsid w:val="005557A4"/>
    <w:rsid w:val="005560E3"/>
    <w:rsid w:val="00556107"/>
    <w:rsid w:val="00556A22"/>
    <w:rsid w:val="00556DC2"/>
    <w:rsid w:val="00556F5D"/>
    <w:rsid w:val="00556FC6"/>
    <w:rsid w:val="00557D61"/>
    <w:rsid w:val="00557DE1"/>
    <w:rsid w:val="00557E2C"/>
    <w:rsid w:val="00560E78"/>
    <w:rsid w:val="00561254"/>
    <w:rsid w:val="005614AF"/>
    <w:rsid w:val="0056238B"/>
    <w:rsid w:val="00562667"/>
    <w:rsid w:val="00562F76"/>
    <w:rsid w:val="005630EE"/>
    <w:rsid w:val="0056405A"/>
    <w:rsid w:val="00564C8D"/>
    <w:rsid w:val="00566DC2"/>
    <w:rsid w:val="00567192"/>
    <w:rsid w:val="00567DAB"/>
    <w:rsid w:val="005708FC"/>
    <w:rsid w:val="00570F2A"/>
    <w:rsid w:val="00571135"/>
    <w:rsid w:val="00571209"/>
    <w:rsid w:val="005714A2"/>
    <w:rsid w:val="005728BF"/>
    <w:rsid w:val="00572CAC"/>
    <w:rsid w:val="00573259"/>
    <w:rsid w:val="005737B9"/>
    <w:rsid w:val="00573DE1"/>
    <w:rsid w:val="00573E68"/>
    <w:rsid w:val="005740D0"/>
    <w:rsid w:val="005743E9"/>
    <w:rsid w:val="0057447C"/>
    <w:rsid w:val="005746F2"/>
    <w:rsid w:val="0057499F"/>
    <w:rsid w:val="00575665"/>
    <w:rsid w:val="00576D35"/>
    <w:rsid w:val="00576F93"/>
    <w:rsid w:val="00577006"/>
    <w:rsid w:val="0057705B"/>
    <w:rsid w:val="005776A4"/>
    <w:rsid w:val="00577700"/>
    <w:rsid w:val="00577E7C"/>
    <w:rsid w:val="00580095"/>
    <w:rsid w:val="0058084D"/>
    <w:rsid w:val="00580DD7"/>
    <w:rsid w:val="00581141"/>
    <w:rsid w:val="005811D0"/>
    <w:rsid w:val="00581862"/>
    <w:rsid w:val="005820A2"/>
    <w:rsid w:val="005829A1"/>
    <w:rsid w:val="00583753"/>
    <w:rsid w:val="005837E8"/>
    <w:rsid w:val="00583CE9"/>
    <w:rsid w:val="005840A5"/>
    <w:rsid w:val="0058427C"/>
    <w:rsid w:val="005843B0"/>
    <w:rsid w:val="00584B3B"/>
    <w:rsid w:val="00584F08"/>
    <w:rsid w:val="00584FFB"/>
    <w:rsid w:val="0058549B"/>
    <w:rsid w:val="0058553E"/>
    <w:rsid w:val="00585A4D"/>
    <w:rsid w:val="005868BF"/>
    <w:rsid w:val="00586DE3"/>
    <w:rsid w:val="005876A0"/>
    <w:rsid w:val="005879F0"/>
    <w:rsid w:val="00590F0A"/>
    <w:rsid w:val="00590F63"/>
    <w:rsid w:val="0059108A"/>
    <w:rsid w:val="00591ADC"/>
    <w:rsid w:val="00591E36"/>
    <w:rsid w:val="00591EFC"/>
    <w:rsid w:val="00591F79"/>
    <w:rsid w:val="00592C18"/>
    <w:rsid w:val="005932DC"/>
    <w:rsid w:val="0059334E"/>
    <w:rsid w:val="00593916"/>
    <w:rsid w:val="005940F3"/>
    <w:rsid w:val="00594185"/>
    <w:rsid w:val="00594EFB"/>
    <w:rsid w:val="00594F56"/>
    <w:rsid w:val="0059511A"/>
    <w:rsid w:val="00595228"/>
    <w:rsid w:val="005953B2"/>
    <w:rsid w:val="0059540B"/>
    <w:rsid w:val="005954EE"/>
    <w:rsid w:val="005957B7"/>
    <w:rsid w:val="00595C84"/>
    <w:rsid w:val="00596D68"/>
    <w:rsid w:val="005974A4"/>
    <w:rsid w:val="00597CD0"/>
    <w:rsid w:val="00597F38"/>
    <w:rsid w:val="005A0278"/>
    <w:rsid w:val="005A1176"/>
    <w:rsid w:val="005A137E"/>
    <w:rsid w:val="005A1AF1"/>
    <w:rsid w:val="005A291A"/>
    <w:rsid w:val="005A5822"/>
    <w:rsid w:val="005A5F82"/>
    <w:rsid w:val="005A6404"/>
    <w:rsid w:val="005A6E44"/>
    <w:rsid w:val="005A734E"/>
    <w:rsid w:val="005A79D0"/>
    <w:rsid w:val="005A7E61"/>
    <w:rsid w:val="005B07EF"/>
    <w:rsid w:val="005B082A"/>
    <w:rsid w:val="005B0A8D"/>
    <w:rsid w:val="005B0AB5"/>
    <w:rsid w:val="005B0B39"/>
    <w:rsid w:val="005B1B0E"/>
    <w:rsid w:val="005B1DA5"/>
    <w:rsid w:val="005B2137"/>
    <w:rsid w:val="005B23F8"/>
    <w:rsid w:val="005B23F9"/>
    <w:rsid w:val="005B2E70"/>
    <w:rsid w:val="005B2E7A"/>
    <w:rsid w:val="005B3230"/>
    <w:rsid w:val="005B3277"/>
    <w:rsid w:val="005B331D"/>
    <w:rsid w:val="005B37A9"/>
    <w:rsid w:val="005B37D6"/>
    <w:rsid w:val="005B3A38"/>
    <w:rsid w:val="005B55F0"/>
    <w:rsid w:val="005B6327"/>
    <w:rsid w:val="005B638B"/>
    <w:rsid w:val="005B6621"/>
    <w:rsid w:val="005B6638"/>
    <w:rsid w:val="005B7049"/>
    <w:rsid w:val="005B7F11"/>
    <w:rsid w:val="005C004E"/>
    <w:rsid w:val="005C0251"/>
    <w:rsid w:val="005C0E70"/>
    <w:rsid w:val="005C0F60"/>
    <w:rsid w:val="005C259B"/>
    <w:rsid w:val="005C275A"/>
    <w:rsid w:val="005C29EE"/>
    <w:rsid w:val="005C2A91"/>
    <w:rsid w:val="005C2ADB"/>
    <w:rsid w:val="005C3FB9"/>
    <w:rsid w:val="005C42B6"/>
    <w:rsid w:val="005C433A"/>
    <w:rsid w:val="005C4437"/>
    <w:rsid w:val="005C4A08"/>
    <w:rsid w:val="005C4DAC"/>
    <w:rsid w:val="005C4ED6"/>
    <w:rsid w:val="005C5BE6"/>
    <w:rsid w:val="005C609A"/>
    <w:rsid w:val="005C6389"/>
    <w:rsid w:val="005C6680"/>
    <w:rsid w:val="005C75BB"/>
    <w:rsid w:val="005C7FFD"/>
    <w:rsid w:val="005D078A"/>
    <w:rsid w:val="005D09ED"/>
    <w:rsid w:val="005D0C23"/>
    <w:rsid w:val="005D11CA"/>
    <w:rsid w:val="005D11D2"/>
    <w:rsid w:val="005D19F9"/>
    <w:rsid w:val="005D1F7F"/>
    <w:rsid w:val="005D34D1"/>
    <w:rsid w:val="005D396B"/>
    <w:rsid w:val="005D3DD1"/>
    <w:rsid w:val="005D47D6"/>
    <w:rsid w:val="005D47D9"/>
    <w:rsid w:val="005D49D9"/>
    <w:rsid w:val="005D4AA8"/>
    <w:rsid w:val="005D533B"/>
    <w:rsid w:val="005D5702"/>
    <w:rsid w:val="005D60DA"/>
    <w:rsid w:val="005D6AE5"/>
    <w:rsid w:val="005D6C7C"/>
    <w:rsid w:val="005D6EBB"/>
    <w:rsid w:val="005D7F98"/>
    <w:rsid w:val="005E022E"/>
    <w:rsid w:val="005E0290"/>
    <w:rsid w:val="005E02D5"/>
    <w:rsid w:val="005E0D4A"/>
    <w:rsid w:val="005E14B7"/>
    <w:rsid w:val="005E25E8"/>
    <w:rsid w:val="005E30BE"/>
    <w:rsid w:val="005E318E"/>
    <w:rsid w:val="005E329A"/>
    <w:rsid w:val="005E358A"/>
    <w:rsid w:val="005E3BEF"/>
    <w:rsid w:val="005E3C08"/>
    <w:rsid w:val="005E3E9C"/>
    <w:rsid w:val="005E448F"/>
    <w:rsid w:val="005E4735"/>
    <w:rsid w:val="005E47CC"/>
    <w:rsid w:val="005E4C31"/>
    <w:rsid w:val="005E5127"/>
    <w:rsid w:val="005E538B"/>
    <w:rsid w:val="005E5686"/>
    <w:rsid w:val="005E5761"/>
    <w:rsid w:val="005E59CC"/>
    <w:rsid w:val="005E60EF"/>
    <w:rsid w:val="005E78C4"/>
    <w:rsid w:val="005F0559"/>
    <w:rsid w:val="005F0A74"/>
    <w:rsid w:val="005F15F1"/>
    <w:rsid w:val="005F18FB"/>
    <w:rsid w:val="005F2B6D"/>
    <w:rsid w:val="005F2F48"/>
    <w:rsid w:val="005F2F49"/>
    <w:rsid w:val="005F310E"/>
    <w:rsid w:val="005F318D"/>
    <w:rsid w:val="005F330C"/>
    <w:rsid w:val="005F3433"/>
    <w:rsid w:val="005F3A0C"/>
    <w:rsid w:val="005F3F23"/>
    <w:rsid w:val="005F41F8"/>
    <w:rsid w:val="005F4200"/>
    <w:rsid w:val="005F4648"/>
    <w:rsid w:val="005F4A8A"/>
    <w:rsid w:val="005F5462"/>
    <w:rsid w:val="005F5B3D"/>
    <w:rsid w:val="005F69C3"/>
    <w:rsid w:val="005F6A7A"/>
    <w:rsid w:val="005F6D1F"/>
    <w:rsid w:val="005F7517"/>
    <w:rsid w:val="005F7DCA"/>
    <w:rsid w:val="005F7F89"/>
    <w:rsid w:val="0060090E"/>
    <w:rsid w:val="00600AE9"/>
    <w:rsid w:val="00600E42"/>
    <w:rsid w:val="00600F2C"/>
    <w:rsid w:val="00601B19"/>
    <w:rsid w:val="00601B48"/>
    <w:rsid w:val="00602005"/>
    <w:rsid w:val="00602858"/>
    <w:rsid w:val="006033C4"/>
    <w:rsid w:val="0060464E"/>
    <w:rsid w:val="00604875"/>
    <w:rsid w:val="00604AE4"/>
    <w:rsid w:val="006050E3"/>
    <w:rsid w:val="00605E2A"/>
    <w:rsid w:val="006060AE"/>
    <w:rsid w:val="00606508"/>
    <w:rsid w:val="00607C38"/>
    <w:rsid w:val="0061023A"/>
    <w:rsid w:val="0061069F"/>
    <w:rsid w:val="00611596"/>
    <w:rsid w:val="006129B5"/>
    <w:rsid w:val="006146EF"/>
    <w:rsid w:val="00614786"/>
    <w:rsid w:val="00614B1A"/>
    <w:rsid w:val="006151E4"/>
    <w:rsid w:val="00616E9E"/>
    <w:rsid w:val="00617997"/>
    <w:rsid w:val="00617A86"/>
    <w:rsid w:val="00617BC4"/>
    <w:rsid w:val="00621077"/>
    <w:rsid w:val="006210CE"/>
    <w:rsid w:val="006224C6"/>
    <w:rsid w:val="006225B8"/>
    <w:rsid w:val="00622CBC"/>
    <w:rsid w:val="00623A52"/>
    <w:rsid w:val="006246D9"/>
    <w:rsid w:val="0062535C"/>
    <w:rsid w:val="00625FF5"/>
    <w:rsid w:val="00626036"/>
    <w:rsid w:val="00626651"/>
    <w:rsid w:val="00627300"/>
    <w:rsid w:val="006308C9"/>
    <w:rsid w:val="006309DB"/>
    <w:rsid w:val="00631F8C"/>
    <w:rsid w:val="0063227D"/>
    <w:rsid w:val="00632B7B"/>
    <w:rsid w:val="00633123"/>
    <w:rsid w:val="00633252"/>
    <w:rsid w:val="00633877"/>
    <w:rsid w:val="00633905"/>
    <w:rsid w:val="00633B8C"/>
    <w:rsid w:val="00633C95"/>
    <w:rsid w:val="00633D27"/>
    <w:rsid w:val="00633D9C"/>
    <w:rsid w:val="006343F8"/>
    <w:rsid w:val="00634F9C"/>
    <w:rsid w:val="00634FAF"/>
    <w:rsid w:val="00635606"/>
    <w:rsid w:val="00635774"/>
    <w:rsid w:val="00635C7E"/>
    <w:rsid w:val="0063631E"/>
    <w:rsid w:val="006367FB"/>
    <w:rsid w:val="00636831"/>
    <w:rsid w:val="0063704E"/>
    <w:rsid w:val="0063709C"/>
    <w:rsid w:val="0063724C"/>
    <w:rsid w:val="00637ADA"/>
    <w:rsid w:val="00637ECF"/>
    <w:rsid w:val="00640298"/>
    <w:rsid w:val="00640665"/>
    <w:rsid w:val="00640DD2"/>
    <w:rsid w:val="00641022"/>
    <w:rsid w:val="0064133F"/>
    <w:rsid w:val="00641DC0"/>
    <w:rsid w:val="00642A96"/>
    <w:rsid w:val="00642C3D"/>
    <w:rsid w:val="00643439"/>
    <w:rsid w:val="00643926"/>
    <w:rsid w:val="00643BDD"/>
    <w:rsid w:val="006449B7"/>
    <w:rsid w:val="00644F1C"/>
    <w:rsid w:val="0064516D"/>
    <w:rsid w:val="00645197"/>
    <w:rsid w:val="0064544A"/>
    <w:rsid w:val="0064558B"/>
    <w:rsid w:val="00645976"/>
    <w:rsid w:val="00645E26"/>
    <w:rsid w:val="00645FCA"/>
    <w:rsid w:val="006468F4"/>
    <w:rsid w:val="00646CE8"/>
    <w:rsid w:val="00646DFF"/>
    <w:rsid w:val="0064771C"/>
    <w:rsid w:val="00647BD2"/>
    <w:rsid w:val="006510A2"/>
    <w:rsid w:val="00651752"/>
    <w:rsid w:val="006518DF"/>
    <w:rsid w:val="00651C3B"/>
    <w:rsid w:val="0065282E"/>
    <w:rsid w:val="00652AFC"/>
    <w:rsid w:val="00653553"/>
    <w:rsid w:val="00653B97"/>
    <w:rsid w:val="00653EFE"/>
    <w:rsid w:val="00653F4C"/>
    <w:rsid w:val="00653FA5"/>
    <w:rsid w:val="00653FB8"/>
    <w:rsid w:val="00654015"/>
    <w:rsid w:val="00654235"/>
    <w:rsid w:val="0065426A"/>
    <w:rsid w:val="006546BA"/>
    <w:rsid w:val="0065472A"/>
    <w:rsid w:val="00654DF6"/>
    <w:rsid w:val="00655439"/>
    <w:rsid w:val="00655D0C"/>
    <w:rsid w:val="00656B38"/>
    <w:rsid w:val="006570D0"/>
    <w:rsid w:val="0066103E"/>
    <w:rsid w:val="006612E8"/>
    <w:rsid w:val="0066147E"/>
    <w:rsid w:val="00661580"/>
    <w:rsid w:val="00661A6E"/>
    <w:rsid w:val="006620D0"/>
    <w:rsid w:val="0066251F"/>
    <w:rsid w:val="0066256F"/>
    <w:rsid w:val="006625AB"/>
    <w:rsid w:val="006627BF"/>
    <w:rsid w:val="00662CDB"/>
    <w:rsid w:val="00662DF9"/>
    <w:rsid w:val="00663288"/>
    <w:rsid w:val="006646E3"/>
    <w:rsid w:val="0066478B"/>
    <w:rsid w:val="00664C97"/>
    <w:rsid w:val="00664DF0"/>
    <w:rsid w:val="00664F27"/>
    <w:rsid w:val="00664FE7"/>
    <w:rsid w:val="00665128"/>
    <w:rsid w:val="0066519B"/>
    <w:rsid w:val="00665B90"/>
    <w:rsid w:val="00665C70"/>
    <w:rsid w:val="0066668F"/>
    <w:rsid w:val="0066676C"/>
    <w:rsid w:val="00666B6A"/>
    <w:rsid w:val="00666B6C"/>
    <w:rsid w:val="00667076"/>
    <w:rsid w:val="006673D2"/>
    <w:rsid w:val="00670334"/>
    <w:rsid w:val="0067051B"/>
    <w:rsid w:val="00670C05"/>
    <w:rsid w:val="00670CC0"/>
    <w:rsid w:val="00670E51"/>
    <w:rsid w:val="006712C0"/>
    <w:rsid w:val="00671E24"/>
    <w:rsid w:val="00673713"/>
    <w:rsid w:val="00673B30"/>
    <w:rsid w:val="00674198"/>
    <w:rsid w:val="006748F1"/>
    <w:rsid w:val="00674E67"/>
    <w:rsid w:val="006756EF"/>
    <w:rsid w:val="00675CBA"/>
    <w:rsid w:val="00676201"/>
    <w:rsid w:val="006764F9"/>
    <w:rsid w:val="00676BD5"/>
    <w:rsid w:val="00676F6D"/>
    <w:rsid w:val="00676FFC"/>
    <w:rsid w:val="006772FE"/>
    <w:rsid w:val="006775B6"/>
    <w:rsid w:val="00680022"/>
    <w:rsid w:val="006801D6"/>
    <w:rsid w:val="006805FC"/>
    <w:rsid w:val="00680750"/>
    <w:rsid w:val="0068137B"/>
    <w:rsid w:val="006818F2"/>
    <w:rsid w:val="00681B94"/>
    <w:rsid w:val="00681ED7"/>
    <w:rsid w:val="00681EE4"/>
    <w:rsid w:val="006820A8"/>
    <w:rsid w:val="00682273"/>
    <w:rsid w:val="0068270C"/>
    <w:rsid w:val="006827F6"/>
    <w:rsid w:val="00682933"/>
    <w:rsid w:val="00682FFC"/>
    <w:rsid w:val="006835D5"/>
    <w:rsid w:val="00683932"/>
    <w:rsid w:val="00683CEA"/>
    <w:rsid w:val="00683EE9"/>
    <w:rsid w:val="0068452F"/>
    <w:rsid w:val="006846DF"/>
    <w:rsid w:val="00684D84"/>
    <w:rsid w:val="006858E0"/>
    <w:rsid w:val="00685ED3"/>
    <w:rsid w:val="0068630E"/>
    <w:rsid w:val="0068648F"/>
    <w:rsid w:val="0068666D"/>
    <w:rsid w:val="00686804"/>
    <w:rsid w:val="006869CF"/>
    <w:rsid w:val="00687747"/>
    <w:rsid w:val="00687A16"/>
    <w:rsid w:val="00687A24"/>
    <w:rsid w:val="00687B82"/>
    <w:rsid w:val="00687C4E"/>
    <w:rsid w:val="00690A6D"/>
    <w:rsid w:val="00690C76"/>
    <w:rsid w:val="00691052"/>
    <w:rsid w:val="00691884"/>
    <w:rsid w:val="00691932"/>
    <w:rsid w:val="00692172"/>
    <w:rsid w:val="0069227A"/>
    <w:rsid w:val="00692583"/>
    <w:rsid w:val="00692CAC"/>
    <w:rsid w:val="00693669"/>
    <w:rsid w:val="00694147"/>
    <w:rsid w:val="00694469"/>
    <w:rsid w:val="006945BA"/>
    <w:rsid w:val="00694762"/>
    <w:rsid w:val="00694A21"/>
    <w:rsid w:val="00695043"/>
    <w:rsid w:val="00695C43"/>
    <w:rsid w:val="00696DA1"/>
    <w:rsid w:val="00697990"/>
    <w:rsid w:val="00697E87"/>
    <w:rsid w:val="006A0240"/>
    <w:rsid w:val="006A03E8"/>
    <w:rsid w:val="006A079C"/>
    <w:rsid w:val="006A0C67"/>
    <w:rsid w:val="006A17DD"/>
    <w:rsid w:val="006A1C63"/>
    <w:rsid w:val="006A1CB9"/>
    <w:rsid w:val="006A1DBD"/>
    <w:rsid w:val="006A2711"/>
    <w:rsid w:val="006A2EEE"/>
    <w:rsid w:val="006A2FFD"/>
    <w:rsid w:val="006A36D7"/>
    <w:rsid w:val="006A5891"/>
    <w:rsid w:val="006A5CA1"/>
    <w:rsid w:val="006A5DAC"/>
    <w:rsid w:val="006A66C2"/>
    <w:rsid w:val="006A67AF"/>
    <w:rsid w:val="006A68CF"/>
    <w:rsid w:val="006A74ED"/>
    <w:rsid w:val="006A79A0"/>
    <w:rsid w:val="006A7D06"/>
    <w:rsid w:val="006B0117"/>
    <w:rsid w:val="006B0465"/>
    <w:rsid w:val="006B1238"/>
    <w:rsid w:val="006B137F"/>
    <w:rsid w:val="006B1C25"/>
    <w:rsid w:val="006B25EF"/>
    <w:rsid w:val="006B26A5"/>
    <w:rsid w:val="006B2E7F"/>
    <w:rsid w:val="006B2FFF"/>
    <w:rsid w:val="006B39C9"/>
    <w:rsid w:val="006B3D4F"/>
    <w:rsid w:val="006B3D52"/>
    <w:rsid w:val="006B4046"/>
    <w:rsid w:val="006B47FC"/>
    <w:rsid w:val="006B5049"/>
    <w:rsid w:val="006B55A8"/>
    <w:rsid w:val="006B5BC0"/>
    <w:rsid w:val="006B64AD"/>
    <w:rsid w:val="006B6606"/>
    <w:rsid w:val="006B6C27"/>
    <w:rsid w:val="006B710C"/>
    <w:rsid w:val="006B7BCE"/>
    <w:rsid w:val="006B7CCC"/>
    <w:rsid w:val="006B7DAE"/>
    <w:rsid w:val="006C1512"/>
    <w:rsid w:val="006C2DFA"/>
    <w:rsid w:val="006C3053"/>
    <w:rsid w:val="006C45B1"/>
    <w:rsid w:val="006C4DF7"/>
    <w:rsid w:val="006C4E16"/>
    <w:rsid w:val="006C5B16"/>
    <w:rsid w:val="006C637D"/>
    <w:rsid w:val="006C6ADF"/>
    <w:rsid w:val="006C702C"/>
    <w:rsid w:val="006C7ADC"/>
    <w:rsid w:val="006C7B9F"/>
    <w:rsid w:val="006C7D2E"/>
    <w:rsid w:val="006D0BF3"/>
    <w:rsid w:val="006D1198"/>
    <w:rsid w:val="006D290A"/>
    <w:rsid w:val="006D2B2E"/>
    <w:rsid w:val="006D2B5A"/>
    <w:rsid w:val="006D31B5"/>
    <w:rsid w:val="006D3A13"/>
    <w:rsid w:val="006D3B45"/>
    <w:rsid w:val="006D4432"/>
    <w:rsid w:val="006D47A6"/>
    <w:rsid w:val="006D47F2"/>
    <w:rsid w:val="006D48B6"/>
    <w:rsid w:val="006D4F07"/>
    <w:rsid w:val="006D5649"/>
    <w:rsid w:val="006D5877"/>
    <w:rsid w:val="006D6AE2"/>
    <w:rsid w:val="006D6D99"/>
    <w:rsid w:val="006D7132"/>
    <w:rsid w:val="006E018E"/>
    <w:rsid w:val="006E02FA"/>
    <w:rsid w:val="006E039C"/>
    <w:rsid w:val="006E03EA"/>
    <w:rsid w:val="006E0E85"/>
    <w:rsid w:val="006E17B0"/>
    <w:rsid w:val="006E212F"/>
    <w:rsid w:val="006E2288"/>
    <w:rsid w:val="006E262D"/>
    <w:rsid w:val="006E332F"/>
    <w:rsid w:val="006E3441"/>
    <w:rsid w:val="006E3EC3"/>
    <w:rsid w:val="006E43EA"/>
    <w:rsid w:val="006E4AC2"/>
    <w:rsid w:val="006E54DE"/>
    <w:rsid w:val="006E55DE"/>
    <w:rsid w:val="006E567F"/>
    <w:rsid w:val="006E599E"/>
    <w:rsid w:val="006E5B40"/>
    <w:rsid w:val="006E5DCB"/>
    <w:rsid w:val="006E6555"/>
    <w:rsid w:val="006E6692"/>
    <w:rsid w:val="006E6A47"/>
    <w:rsid w:val="006E6AEB"/>
    <w:rsid w:val="006E6C68"/>
    <w:rsid w:val="006E6CED"/>
    <w:rsid w:val="006E7AA3"/>
    <w:rsid w:val="006F04F1"/>
    <w:rsid w:val="006F07C0"/>
    <w:rsid w:val="006F11C5"/>
    <w:rsid w:val="006F168B"/>
    <w:rsid w:val="006F1E9F"/>
    <w:rsid w:val="006F2065"/>
    <w:rsid w:val="006F24C6"/>
    <w:rsid w:val="006F294B"/>
    <w:rsid w:val="006F2AD4"/>
    <w:rsid w:val="006F2BB4"/>
    <w:rsid w:val="006F2BD2"/>
    <w:rsid w:val="006F2E38"/>
    <w:rsid w:val="006F39CE"/>
    <w:rsid w:val="006F3F8C"/>
    <w:rsid w:val="006F4029"/>
    <w:rsid w:val="006F4197"/>
    <w:rsid w:val="006F5A7C"/>
    <w:rsid w:val="006F6243"/>
    <w:rsid w:val="006F63A8"/>
    <w:rsid w:val="006F6D23"/>
    <w:rsid w:val="006F7032"/>
    <w:rsid w:val="00700148"/>
    <w:rsid w:val="00700601"/>
    <w:rsid w:val="007006B5"/>
    <w:rsid w:val="00700AAB"/>
    <w:rsid w:val="00700ACE"/>
    <w:rsid w:val="00700E4A"/>
    <w:rsid w:val="0070153E"/>
    <w:rsid w:val="007028C0"/>
    <w:rsid w:val="00702E6C"/>
    <w:rsid w:val="007031D8"/>
    <w:rsid w:val="00703926"/>
    <w:rsid w:val="007044ED"/>
    <w:rsid w:val="00704783"/>
    <w:rsid w:val="007049B3"/>
    <w:rsid w:val="007054E6"/>
    <w:rsid w:val="00705EF2"/>
    <w:rsid w:val="00705F24"/>
    <w:rsid w:val="00706DDD"/>
    <w:rsid w:val="0070730C"/>
    <w:rsid w:val="00707624"/>
    <w:rsid w:val="00707A67"/>
    <w:rsid w:val="0071055C"/>
    <w:rsid w:val="007105F8"/>
    <w:rsid w:val="007107C4"/>
    <w:rsid w:val="00710854"/>
    <w:rsid w:val="00710D43"/>
    <w:rsid w:val="00710E50"/>
    <w:rsid w:val="0071111F"/>
    <w:rsid w:val="00711619"/>
    <w:rsid w:val="00711DDF"/>
    <w:rsid w:val="007121E9"/>
    <w:rsid w:val="0071264E"/>
    <w:rsid w:val="0071298D"/>
    <w:rsid w:val="007133A3"/>
    <w:rsid w:val="00714807"/>
    <w:rsid w:val="0071487A"/>
    <w:rsid w:val="00714CFA"/>
    <w:rsid w:val="00715017"/>
    <w:rsid w:val="007151BE"/>
    <w:rsid w:val="00715593"/>
    <w:rsid w:val="007158D6"/>
    <w:rsid w:val="00715D51"/>
    <w:rsid w:val="0071641E"/>
    <w:rsid w:val="007171A6"/>
    <w:rsid w:val="00717453"/>
    <w:rsid w:val="007176AB"/>
    <w:rsid w:val="00720C13"/>
    <w:rsid w:val="007216EA"/>
    <w:rsid w:val="00721BBD"/>
    <w:rsid w:val="00721C23"/>
    <w:rsid w:val="0072221B"/>
    <w:rsid w:val="007222BB"/>
    <w:rsid w:val="0072307F"/>
    <w:rsid w:val="0072375A"/>
    <w:rsid w:val="00724108"/>
    <w:rsid w:val="007249E2"/>
    <w:rsid w:val="00725095"/>
    <w:rsid w:val="0072589D"/>
    <w:rsid w:val="00725FBD"/>
    <w:rsid w:val="00726098"/>
    <w:rsid w:val="0072641E"/>
    <w:rsid w:val="00726ACE"/>
    <w:rsid w:val="007271DC"/>
    <w:rsid w:val="00727AE4"/>
    <w:rsid w:val="00727D6B"/>
    <w:rsid w:val="00727DBB"/>
    <w:rsid w:val="00730586"/>
    <w:rsid w:val="00730EB8"/>
    <w:rsid w:val="00731052"/>
    <w:rsid w:val="00731390"/>
    <w:rsid w:val="007319A4"/>
    <w:rsid w:val="007326AA"/>
    <w:rsid w:val="007327EE"/>
    <w:rsid w:val="00732F38"/>
    <w:rsid w:val="007337B6"/>
    <w:rsid w:val="00733AB6"/>
    <w:rsid w:val="00733BD4"/>
    <w:rsid w:val="007344B7"/>
    <w:rsid w:val="00734D7F"/>
    <w:rsid w:val="007353C7"/>
    <w:rsid w:val="00736179"/>
    <w:rsid w:val="0073620D"/>
    <w:rsid w:val="0073642F"/>
    <w:rsid w:val="00736995"/>
    <w:rsid w:val="00736B31"/>
    <w:rsid w:val="007375A3"/>
    <w:rsid w:val="0073779F"/>
    <w:rsid w:val="00737D9C"/>
    <w:rsid w:val="00737E84"/>
    <w:rsid w:val="00740509"/>
    <w:rsid w:val="00740FEA"/>
    <w:rsid w:val="0074161A"/>
    <w:rsid w:val="0074169B"/>
    <w:rsid w:val="007416A0"/>
    <w:rsid w:val="007419A0"/>
    <w:rsid w:val="00741B4C"/>
    <w:rsid w:val="00741D8F"/>
    <w:rsid w:val="00742035"/>
    <w:rsid w:val="00743862"/>
    <w:rsid w:val="0074466A"/>
    <w:rsid w:val="0074470B"/>
    <w:rsid w:val="00744BB6"/>
    <w:rsid w:val="00744EF8"/>
    <w:rsid w:val="007451B1"/>
    <w:rsid w:val="00745C67"/>
    <w:rsid w:val="00745DB1"/>
    <w:rsid w:val="0074624D"/>
    <w:rsid w:val="00746AD8"/>
    <w:rsid w:val="00746F04"/>
    <w:rsid w:val="0074780E"/>
    <w:rsid w:val="00747ADD"/>
    <w:rsid w:val="00747E28"/>
    <w:rsid w:val="0075032D"/>
    <w:rsid w:val="00750C8B"/>
    <w:rsid w:val="007511D8"/>
    <w:rsid w:val="00751232"/>
    <w:rsid w:val="0075137C"/>
    <w:rsid w:val="007518FC"/>
    <w:rsid w:val="007528C5"/>
    <w:rsid w:val="00752E25"/>
    <w:rsid w:val="007532D5"/>
    <w:rsid w:val="0075370A"/>
    <w:rsid w:val="007539A1"/>
    <w:rsid w:val="00753CE6"/>
    <w:rsid w:val="00753DC2"/>
    <w:rsid w:val="00754355"/>
    <w:rsid w:val="007545C4"/>
    <w:rsid w:val="007552A0"/>
    <w:rsid w:val="00755A2E"/>
    <w:rsid w:val="00756365"/>
    <w:rsid w:val="00756695"/>
    <w:rsid w:val="00756CF0"/>
    <w:rsid w:val="00757523"/>
    <w:rsid w:val="00757821"/>
    <w:rsid w:val="00757829"/>
    <w:rsid w:val="00757853"/>
    <w:rsid w:val="00757B78"/>
    <w:rsid w:val="00757CB4"/>
    <w:rsid w:val="007616D9"/>
    <w:rsid w:val="00761862"/>
    <w:rsid w:val="00761F07"/>
    <w:rsid w:val="00762CBB"/>
    <w:rsid w:val="00763367"/>
    <w:rsid w:val="007633C8"/>
    <w:rsid w:val="00763716"/>
    <w:rsid w:val="00764340"/>
    <w:rsid w:val="00764F0A"/>
    <w:rsid w:val="00765551"/>
    <w:rsid w:val="00765635"/>
    <w:rsid w:val="00765683"/>
    <w:rsid w:val="00765819"/>
    <w:rsid w:val="00765F65"/>
    <w:rsid w:val="00766AE2"/>
    <w:rsid w:val="0076706B"/>
    <w:rsid w:val="00767187"/>
    <w:rsid w:val="007677FC"/>
    <w:rsid w:val="00767D06"/>
    <w:rsid w:val="00770AAA"/>
    <w:rsid w:val="00770FAD"/>
    <w:rsid w:val="0077176F"/>
    <w:rsid w:val="00771A5F"/>
    <w:rsid w:val="00772503"/>
    <w:rsid w:val="00773214"/>
    <w:rsid w:val="007750A8"/>
    <w:rsid w:val="007757B7"/>
    <w:rsid w:val="00775C89"/>
    <w:rsid w:val="007762F4"/>
    <w:rsid w:val="00776CD4"/>
    <w:rsid w:val="00776FCE"/>
    <w:rsid w:val="0077745D"/>
    <w:rsid w:val="007778AD"/>
    <w:rsid w:val="00777AFB"/>
    <w:rsid w:val="0078034C"/>
    <w:rsid w:val="0078076F"/>
    <w:rsid w:val="007807FE"/>
    <w:rsid w:val="00780BBC"/>
    <w:rsid w:val="00780CD2"/>
    <w:rsid w:val="00780F0E"/>
    <w:rsid w:val="00781217"/>
    <w:rsid w:val="00781F54"/>
    <w:rsid w:val="0078203F"/>
    <w:rsid w:val="00782AF6"/>
    <w:rsid w:val="007838CF"/>
    <w:rsid w:val="007840DB"/>
    <w:rsid w:val="00784434"/>
    <w:rsid w:val="007847B4"/>
    <w:rsid w:val="00785293"/>
    <w:rsid w:val="00785591"/>
    <w:rsid w:val="00785793"/>
    <w:rsid w:val="007869B0"/>
    <w:rsid w:val="00786A79"/>
    <w:rsid w:val="00786CFF"/>
    <w:rsid w:val="00786EAF"/>
    <w:rsid w:val="00786F79"/>
    <w:rsid w:val="00787030"/>
    <w:rsid w:val="007876CE"/>
    <w:rsid w:val="00790591"/>
    <w:rsid w:val="00790BA4"/>
    <w:rsid w:val="00792831"/>
    <w:rsid w:val="007928E7"/>
    <w:rsid w:val="00793028"/>
    <w:rsid w:val="007930C1"/>
    <w:rsid w:val="00793464"/>
    <w:rsid w:val="00793E51"/>
    <w:rsid w:val="00794B0D"/>
    <w:rsid w:val="00794B38"/>
    <w:rsid w:val="0079531F"/>
    <w:rsid w:val="00796080"/>
    <w:rsid w:val="00796616"/>
    <w:rsid w:val="00796CDF"/>
    <w:rsid w:val="00796E47"/>
    <w:rsid w:val="007975CA"/>
    <w:rsid w:val="007977D3"/>
    <w:rsid w:val="00797970"/>
    <w:rsid w:val="00797BF4"/>
    <w:rsid w:val="007A05D0"/>
    <w:rsid w:val="007A1137"/>
    <w:rsid w:val="007A1E27"/>
    <w:rsid w:val="007A25EE"/>
    <w:rsid w:val="007A2622"/>
    <w:rsid w:val="007A26AA"/>
    <w:rsid w:val="007A31EF"/>
    <w:rsid w:val="007A338C"/>
    <w:rsid w:val="007A37D1"/>
    <w:rsid w:val="007A3FA8"/>
    <w:rsid w:val="007A477A"/>
    <w:rsid w:val="007A49D9"/>
    <w:rsid w:val="007A4A77"/>
    <w:rsid w:val="007A4E42"/>
    <w:rsid w:val="007A4E70"/>
    <w:rsid w:val="007A5357"/>
    <w:rsid w:val="007A5704"/>
    <w:rsid w:val="007A5B48"/>
    <w:rsid w:val="007A5B4B"/>
    <w:rsid w:val="007A5EAA"/>
    <w:rsid w:val="007A62E5"/>
    <w:rsid w:val="007A6644"/>
    <w:rsid w:val="007A68FF"/>
    <w:rsid w:val="007A6C13"/>
    <w:rsid w:val="007A6FE1"/>
    <w:rsid w:val="007A7CAE"/>
    <w:rsid w:val="007B04D2"/>
    <w:rsid w:val="007B0687"/>
    <w:rsid w:val="007B086D"/>
    <w:rsid w:val="007B0D05"/>
    <w:rsid w:val="007B1153"/>
    <w:rsid w:val="007B11DC"/>
    <w:rsid w:val="007B12F7"/>
    <w:rsid w:val="007B2059"/>
    <w:rsid w:val="007B2285"/>
    <w:rsid w:val="007B2D97"/>
    <w:rsid w:val="007B336B"/>
    <w:rsid w:val="007B3F5D"/>
    <w:rsid w:val="007B4224"/>
    <w:rsid w:val="007B43C3"/>
    <w:rsid w:val="007B4BF6"/>
    <w:rsid w:val="007B4C2B"/>
    <w:rsid w:val="007B50F9"/>
    <w:rsid w:val="007B57E0"/>
    <w:rsid w:val="007B5B77"/>
    <w:rsid w:val="007B5C01"/>
    <w:rsid w:val="007B5CB4"/>
    <w:rsid w:val="007B5DCB"/>
    <w:rsid w:val="007B62F0"/>
    <w:rsid w:val="007B6A0A"/>
    <w:rsid w:val="007B7836"/>
    <w:rsid w:val="007B7F18"/>
    <w:rsid w:val="007B7F38"/>
    <w:rsid w:val="007C09C1"/>
    <w:rsid w:val="007C0A7D"/>
    <w:rsid w:val="007C0EC5"/>
    <w:rsid w:val="007C0FBC"/>
    <w:rsid w:val="007C238A"/>
    <w:rsid w:val="007C29B6"/>
    <w:rsid w:val="007C2E1C"/>
    <w:rsid w:val="007C3456"/>
    <w:rsid w:val="007C3782"/>
    <w:rsid w:val="007C3B5A"/>
    <w:rsid w:val="007C3EF9"/>
    <w:rsid w:val="007C57BC"/>
    <w:rsid w:val="007C5BBE"/>
    <w:rsid w:val="007C6C0E"/>
    <w:rsid w:val="007C72CB"/>
    <w:rsid w:val="007C7BDA"/>
    <w:rsid w:val="007D0860"/>
    <w:rsid w:val="007D0ACA"/>
    <w:rsid w:val="007D0AFA"/>
    <w:rsid w:val="007D0D5D"/>
    <w:rsid w:val="007D1036"/>
    <w:rsid w:val="007D1053"/>
    <w:rsid w:val="007D10A3"/>
    <w:rsid w:val="007D1131"/>
    <w:rsid w:val="007D203C"/>
    <w:rsid w:val="007D2050"/>
    <w:rsid w:val="007D2217"/>
    <w:rsid w:val="007D28D2"/>
    <w:rsid w:val="007D2A36"/>
    <w:rsid w:val="007D37E9"/>
    <w:rsid w:val="007D3A53"/>
    <w:rsid w:val="007D41C6"/>
    <w:rsid w:val="007D4690"/>
    <w:rsid w:val="007D4B5B"/>
    <w:rsid w:val="007D5293"/>
    <w:rsid w:val="007D59BB"/>
    <w:rsid w:val="007D5DCB"/>
    <w:rsid w:val="007D5E3E"/>
    <w:rsid w:val="007D7116"/>
    <w:rsid w:val="007D7419"/>
    <w:rsid w:val="007D752C"/>
    <w:rsid w:val="007D7D31"/>
    <w:rsid w:val="007D7E01"/>
    <w:rsid w:val="007E0503"/>
    <w:rsid w:val="007E07E2"/>
    <w:rsid w:val="007E093B"/>
    <w:rsid w:val="007E0A1B"/>
    <w:rsid w:val="007E12CB"/>
    <w:rsid w:val="007E19D9"/>
    <w:rsid w:val="007E1B29"/>
    <w:rsid w:val="007E1D44"/>
    <w:rsid w:val="007E1DD5"/>
    <w:rsid w:val="007E202F"/>
    <w:rsid w:val="007E2E94"/>
    <w:rsid w:val="007E3058"/>
    <w:rsid w:val="007E30FC"/>
    <w:rsid w:val="007E33EB"/>
    <w:rsid w:val="007E377A"/>
    <w:rsid w:val="007E38A4"/>
    <w:rsid w:val="007E39F3"/>
    <w:rsid w:val="007E440F"/>
    <w:rsid w:val="007E4CCC"/>
    <w:rsid w:val="007E4DC7"/>
    <w:rsid w:val="007E4F2E"/>
    <w:rsid w:val="007E54B3"/>
    <w:rsid w:val="007E54DA"/>
    <w:rsid w:val="007E59C9"/>
    <w:rsid w:val="007E5FD1"/>
    <w:rsid w:val="007E6A94"/>
    <w:rsid w:val="007E6C86"/>
    <w:rsid w:val="007E7EC9"/>
    <w:rsid w:val="007F042A"/>
    <w:rsid w:val="007F196F"/>
    <w:rsid w:val="007F1C33"/>
    <w:rsid w:val="007F25A7"/>
    <w:rsid w:val="007F2EBD"/>
    <w:rsid w:val="007F3986"/>
    <w:rsid w:val="007F485B"/>
    <w:rsid w:val="007F521D"/>
    <w:rsid w:val="007F5ACD"/>
    <w:rsid w:val="007F5F33"/>
    <w:rsid w:val="007F61D0"/>
    <w:rsid w:val="007F650D"/>
    <w:rsid w:val="007F6560"/>
    <w:rsid w:val="007F6889"/>
    <w:rsid w:val="007F68AC"/>
    <w:rsid w:val="007F6B87"/>
    <w:rsid w:val="007F70C3"/>
    <w:rsid w:val="007F7F57"/>
    <w:rsid w:val="007F7F63"/>
    <w:rsid w:val="00800152"/>
    <w:rsid w:val="00800411"/>
    <w:rsid w:val="00800BC1"/>
    <w:rsid w:val="00800C20"/>
    <w:rsid w:val="00800F19"/>
    <w:rsid w:val="0080112F"/>
    <w:rsid w:val="0080187B"/>
    <w:rsid w:val="00801954"/>
    <w:rsid w:val="00801EA5"/>
    <w:rsid w:val="00803195"/>
    <w:rsid w:val="0080343F"/>
    <w:rsid w:val="0080349D"/>
    <w:rsid w:val="008040E5"/>
    <w:rsid w:val="0080448B"/>
    <w:rsid w:val="008045AB"/>
    <w:rsid w:val="00804857"/>
    <w:rsid w:val="00804F9D"/>
    <w:rsid w:val="008068A6"/>
    <w:rsid w:val="00806936"/>
    <w:rsid w:val="00806DD5"/>
    <w:rsid w:val="00806FE1"/>
    <w:rsid w:val="0080717D"/>
    <w:rsid w:val="008071EE"/>
    <w:rsid w:val="008073A6"/>
    <w:rsid w:val="00807C0A"/>
    <w:rsid w:val="00807F3E"/>
    <w:rsid w:val="008105ED"/>
    <w:rsid w:val="008109AE"/>
    <w:rsid w:val="00811A8D"/>
    <w:rsid w:val="008125FB"/>
    <w:rsid w:val="00812A8A"/>
    <w:rsid w:val="008131EC"/>
    <w:rsid w:val="0081372A"/>
    <w:rsid w:val="00813BA3"/>
    <w:rsid w:val="00813F5B"/>
    <w:rsid w:val="0081509C"/>
    <w:rsid w:val="00815D4D"/>
    <w:rsid w:val="008166DA"/>
    <w:rsid w:val="00816814"/>
    <w:rsid w:val="00817656"/>
    <w:rsid w:val="0082082F"/>
    <w:rsid w:val="0082091E"/>
    <w:rsid w:val="00820BB0"/>
    <w:rsid w:val="00821F64"/>
    <w:rsid w:val="00822081"/>
    <w:rsid w:val="008221C8"/>
    <w:rsid w:val="0082292D"/>
    <w:rsid w:val="008229E5"/>
    <w:rsid w:val="00822B97"/>
    <w:rsid w:val="008239F6"/>
    <w:rsid w:val="00823A47"/>
    <w:rsid w:val="008244AF"/>
    <w:rsid w:val="00824AD9"/>
    <w:rsid w:val="00825364"/>
    <w:rsid w:val="00827175"/>
    <w:rsid w:val="00827771"/>
    <w:rsid w:val="008308FF"/>
    <w:rsid w:val="008309C1"/>
    <w:rsid w:val="00831039"/>
    <w:rsid w:val="00831A7C"/>
    <w:rsid w:val="00831D00"/>
    <w:rsid w:val="00831E61"/>
    <w:rsid w:val="00832003"/>
    <w:rsid w:val="00832070"/>
    <w:rsid w:val="008321D6"/>
    <w:rsid w:val="008331FE"/>
    <w:rsid w:val="00833D8D"/>
    <w:rsid w:val="00833E2C"/>
    <w:rsid w:val="00833E69"/>
    <w:rsid w:val="00834D3C"/>
    <w:rsid w:val="00835122"/>
    <w:rsid w:val="00835C78"/>
    <w:rsid w:val="00835F6A"/>
    <w:rsid w:val="008361D7"/>
    <w:rsid w:val="008362CA"/>
    <w:rsid w:val="00836748"/>
    <w:rsid w:val="00836C5E"/>
    <w:rsid w:val="00836F02"/>
    <w:rsid w:val="008375BA"/>
    <w:rsid w:val="00837AB0"/>
    <w:rsid w:val="00837DF8"/>
    <w:rsid w:val="00840879"/>
    <w:rsid w:val="00840C5B"/>
    <w:rsid w:val="00840CC4"/>
    <w:rsid w:val="00840DC1"/>
    <w:rsid w:val="008411A1"/>
    <w:rsid w:val="00841287"/>
    <w:rsid w:val="008426FF"/>
    <w:rsid w:val="0084294A"/>
    <w:rsid w:val="00842F7B"/>
    <w:rsid w:val="00842FC7"/>
    <w:rsid w:val="0084400D"/>
    <w:rsid w:val="0084477E"/>
    <w:rsid w:val="00844B4C"/>
    <w:rsid w:val="00845366"/>
    <w:rsid w:val="0084556F"/>
    <w:rsid w:val="00846CC9"/>
    <w:rsid w:val="008470CA"/>
    <w:rsid w:val="00847A3B"/>
    <w:rsid w:val="00847F68"/>
    <w:rsid w:val="00850318"/>
    <w:rsid w:val="00850D2A"/>
    <w:rsid w:val="00850E5B"/>
    <w:rsid w:val="00851367"/>
    <w:rsid w:val="008513AA"/>
    <w:rsid w:val="008515F8"/>
    <w:rsid w:val="00851AC0"/>
    <w:rsid w:val="00851D48"/>
    <w:rsid w:val="00851E6B"/>
    <w:rsid w:val="00851F75"/>
    <w:rsid w:val="00853BB5"/>
    <w:rsid w:val="00854027"/>
    <w:rsid w:val="00854F42"/>
    <w:rsid w:val="008552B5"/>
    <w:rsid w:val="00855720"/>
    <w:rsid w:val="00855BFC"/>
    <w:rsid w:val="00856CB7"/>
    <w:rsid w:val="00856F52"/>
    <w:rsid w:val="0085730B"/>
    <w:rsid w:val="008575D6"/>
    <w:rsid w:val="00857701"/>
    <w:rsid w:val="00857844"/>
    <w:rsid w:val="00861CB7"/>
    <w:rsid w:val="00861FA8"/>
    <w:rsid w:val="00862CF3"/>
    <w:rsid w:val="0086313C"/>
    <w:rsid w:val="008632A4"/>
    <w:rsid w:val="008636C7"/>
    <w:rsid w:val="00863D80"/>
    <w:rsid w:val="00864151"/>
    <w:rsid w:val="008654AD"/>
    <w:rsid w:val="00865B9C"/>
    <w:rsid w:val="00866250"/>
    <w:rsid w:val="00867766"/>
    <w:rsid w:val="00867989"/>
    <w:rsid w:val="008679B9"/>
    <w:rsid w:val="00867DD1"/>
    <w:rsid w:val="00870A9A"/>
    <w:rsid w:val="00871D0D"/>
    <w:rsid w:val="00872325"/>
    <w:rsid w:val="008726C3"/>
    <w:rsid w:val="00873884"/>
    <w:rsid w:val="0087432A"/>
    <w:rsid w:val="008746DD"/>
    <w:rsid w:val="00874B96"/>
    <w:rsid w:val="00875DE5"/>
    <w:rsid w:val="008764F5"/>
    <w:rsid w:val="00877096"/>
    <w:rsid w:val="008770B0"/>
    <w:rsid w:val="00877B3A"/>
    <w:rsid w:val="00877B64"/>
    <w:rsid w:val="00877EF3"/>
    <w:rsid w:val="00880432"/>
    <w:rsid w:val="00880FD2"/>
    <w:rsid w:val="00881D2D"/>
    <w:rsid w:val="008821C9"/>
    <w:rsid w:val="008823D7"/>
    <w:rsid w:val="0088243A"/>
    <w:rsid w:val="008824B4"/>
    <w:rsid w:val="0088269C"/>
    <w:rsid w:val="00882857"/>
    <w:rsid w:val="00882BB0"/>
    <w:rsid w:val="00882DF9"/>
    <w:rsid w:val="00883CBD"/>
    <w:rsid w:val="00884889"/>
    <w:rsid w:val="0088491A"/>
    <w:rsid w:val="00884AEF"/>
    <w:rsid w:val="0088563E"/>
    <w:rsid w:val="0088578C"/>
    <w:rsid w:val="00885BBB"/>
    <w:rsid w:val="0088651F"/>
    <w:rsid w:val="00886F54"/>
    <w:rsid w:val="00887733"/>
    <w:rsid w:val="0088798B"/>
    <w:rsid w:val="00887BD1"/>
    <w:rsid w:val="0089005F"/>
    <w:rsid w:val="008905DB"/>
    <w:rsid w:val="00890610"/>
    <w:rsid w:val="00890B72"/>
    <w:rsid w:val="00890D4E"/>
    <w:rsid w:val="008918F8"/>
    <w:rsid w:val="00891CA7"/>
    <w:rsid w:val="00892273"/>
    <w:rsid w:val="0089263E"/>
    <w:rsid w:val="00893BBB"/>
    <w:rsid w:val="00893E0D"/>
    <w:rsid w:val="008947C7"/>
    <w:rsid w:val="0089489F"/>
    <w:rsid w:val="00894DA5"/>
    <w:rsid w:val="00895465"/>
    <w:rsid w:val="00895BDD"/>
    <w:rsid w:val="00896B61"/>
    <w:rsid w:val="00897169"/>
    <w:rsid w:val="00897757"/>
    <w:rsid w:val="0089780C"/>
    <w:rsid w:val="00897F9C"/>
    <w:rsid w:val="008A08BB"/>
    <w:rsid w:val="008A0D97"/>
    <w:rsid w:val="008A1888"/>
    <w:rsid w:val="008A1F4D"/>
    <w:rsid w:val="008A224E"/>
    <w:rsid w:val="008A23AD"/>
    <w:rsid w:val="008A2421"/>
    <w:rsid w:val="008A24BC"/>
    <w:rsid w:val="008A2E33"/>
    <w:rsid w:val="008A32D2"/>
    <w:rsid w:val="008A3C69"/>
    <w:rsid w:val="008A3D16"/>
    <w:rsid w:val="008A41B2"/>
    <w:rsid w:val="008A4D4C"/>
    <w:rsid w:val="008A4E8B"/>
    <w:rsid w:val="008A50BE"/>
    <w:rsid w:val="008A569D"/>
    <w:rsid w:val="008A6535"/>
    <w:rsid w:val="008A6959"/>
    <w:rsid w:val="008A7050"/>
    <w:rsid w:val="008A7BB2"/>
    <w:rsid w:val="008B0559"/>
    <w:rsid w:val="008B0671"/>
    <w:rsid w:val="008B0908"/>
    <w:rsid w:val="008B0DC4"/>
    <w:rsid w:val="008B0E75"/>
    <w:rsid w:val="008B105C"/>
    <w:rsid w:val="008B1791"/>
    <w:rsid w:val="008B1904"/>
    <w:rsid w:val="008B195B"/>
    <w:rsid w:val="008B1D45"/>
    <w:rsid w:val="008B274E"/>
    <w:rsid w:val="008B325A"/>
    <w:rsid w:val="008B34EA"/>
    <w:rsid w:val="008B3866"/>
    <w:rsid w:val="008B3C51"/>
    <w:rsid w:val="008B3FBF"/>
    <w:rsid w:val="008B4243"/>
    <w:rsid w:val="008B5544"/>
    <w:rsid w:val="008B570E"/>
    <w:rsid w:val="008B580D"/>
    <w:rsid w:val="008B5BE3"/>
    <w:rsid w:val="008B5E7A"/>
    <w:rsid w:val="008B5F00"/>
    <w:rsid w:val="008B65D6"/>
    <w:rsid w:val="008B6D60"/>
    <w:rsid w:val="008B6F31"/>
    <w:rsid w:val="008C0477"/>
    <w:rsid w:val="008C0874"/>
    <w:rsid w:val="008C190D"/>
    <w:rsid w:val="008C1955"/>
    <w:rsid w:val="008C2224"/>
    <w:rsid w:val="008C268C"/>
    <w:rsid w:val="008C2CF2"/>
    <w:rsid w:val="008C3001"/>
    <w:rsid w:val="008C3C39"/>
    <w:rsid w:val="008C45BF"/>
    <w:rsid w:val="008C47E3"/>
    <w:rsid w:val="008C4E48"/>
    <w:rsid w:val="008C572F"/>
    <w:rsid w:val="008C59FF"/>
    <w:rsid w:val="008C6FFB"/>
    <w:rsid w:val="008C708E"/>
    <w:rsid w:val="008C7878"/>
    <w:rsid w:val="008C7A9E"/>
    <w:rsid w:val="008D10FC"/>
    <w:rsid w:val="008D17C6"/>
    <w:rsid w:val="008D1ED0"/>
    <w:rsid w:val="008D2120"/>
    <w:rsid w:val="008D26AA"/>
    <w:rsid w:val="008D28BE"/>
    <w:rsid w:val="008D2BDB"/>
    <w:rsid w:val="008D3112"/>
    <w:rsid w:val="008D33C2"/>
    <w:rsid w:val="008D40F0"/>
    <w:rsid w:val="008D41B6"/>
    <w:rsid w:val="008D424C"/>
    <w:rsid w:val="008D45B1"/>
    <w:rsid w:val="008D5271"/>
    <w:rsid w:val="008D6105"/>
    <w:rsid w:val="008D6113"/>
    <w:rsid w:val="008D6319"/>
    <w:rsid w:val="008D6B95"/>
    <w:rsid w:val="008D72EE"/>
    <w:rsid w:val="008D7626"/>
    <w:rsid w:val="008D78F8"/>
    <w:rsid w:val="008E046B"/>
    <w:rsid w:val="008E0885"/>
    <w:rsid w:val="008E1061"/>
    <w:rsid w:val="008E12FD"/>
    <w:rsid w:val="008E19A0"/>
    <w:rsid w:val="008E1D92"/>
    <w:rsid w:val="008E28A4"/>
    <w:rsid w:val="008E2F9B"/>
    <w:rsid w:val="008E3BC7"/>
    <w:rsid w:val="008E4089"/>
    <w:rsid w:val="008E41CE"/>
    <w:rsid w:val="008E45F5"/>
    <w:rsid w:val="008E4896"/>
    <w:rsid w:val="008E55CA"/>
    <w:rsid w:val="008E5E9F"/>
    <w:rsid w:val="008E65EB"/>
    <w:rsid w:val="008E7CA8"/>
    <w:rsid w:val="008F0E07"/>
    <w:rsid w:val="008F13D4"/>
    <w:rsid w:val="008F1847"/>
    <w:rsid w:val="008F2ECD"/>
    <w:rsid w:val="008F32A0"/>
    <w:rsid w:val="008F3AE6"/>
    <w:rsid w:val="008F4128"/>
    <w:rsid w:val="008F4AB5"/>
    <w:rsid w:val="008F4F88"/>
    <w:rsid w:val="008F508A"/>
    <w:rsid w:val="008F544F"/>
    <w:rsid w:val="008F550D"/>
    <w:rsid w:val="008F55AA"/>
    <w:rsid w:val="008F57EF"/>
    <w:rsid w:val="008F5815"/>
    <w:rsid w:val="008F59EB"/>
    <w:rsid w:val="008F5D08"/>
    <w:rsid w:val="008F7190"/>
    <w:rsid w:val="008F72B8"/>
    <w:rsid w:val="008F767C"/>
    <w:rsid w:val="008F7C04"/>
    <w:rsid w:val="009000A6"/>
    <w:rsid w:val="009001D2"/>
    <w:rsid w:val="00900789"/>
    <w:rsid w:val="00900E92"/>
    <w:rsid w:val="00901070"/>
    <w:rsid w:val="009015E6"/>
    <w:rsid w:val="00901686"/>
    <w:rsid w:val="009017E9"/>
    <w:rsid w:val="00901841"/>
    <w:rsid w:val="0090190A"/>
    <w:rsid w:val="009029BF"/>
    <w:rsid w:val="00903BF4"/>
    <w:rsid w:val="00903E2A"/>
    <w:rsid w:val="0090420F"/>
    <w:rsid w:val="00904BBD"/>
    <w:rsid w:val="00905323"/>
    <w:rsid w:val="0090639B"/>
    <w:rsid w:val="00906AC8"/>
    <w:rsid w:val="00906D8D"/>
    <w:rsid w:val="009108E7"/>
    <w:rsid w:val="00911A27"/>
    <w:rsid w:val="00912524"/>
    <w:rsid w:val="00912C9D"/>
    <w:rsid w:val="00912F4B"/>
    <w:rsid w:val="009131C2"/>
    <w:rsid w:val="009141EA"/>
    <w:rsid w:val="009145C1"/>
    <w:rsid w:val="00914664"/>
    <w:rsid w:val="009152C0"/>
    <w:rsid w:val="009161F9"/>
    <w:rsid w:val="00916BC6"/>
    <w:rsid w:val="00917735"/>
    <w:rsid w:val="009177D2"/>
    <w:rsid w:val="00917F1C"/>
    <w:rsid w:val="00920C3C"/>
    <w:rsid w:val="00920E2C"/>
    <w:rsid w:val="00920ECC"/>
    <w:rsid w:val="0092104C"/>
    <w:rsid w:val="00921472"/>
    <w:rsid w:val="009224A0"/>
    <w:rsid w:val="009225DE"/>
    <w:rsid w:val="00922AEF"/>
    <w:rsid w:val="00922D0F"/>
    <w:rsid w:val="00922D13"/>
    <w:rsid w:val="00923084"/>
    <w:rsid w:val="00923A62"/>
    <w:rsid w:val="009240F7"/>
    <w:rsid w:val="00924266"/>
    <w:rsid w:val="00925476"/>
    <w:rsid w:val="00925795"/>
    <w:rsid w:val="009257FC"/>
    <w:rsid w:val="009260BC"/>
    <w:rsid w:val="009268E1"/>
    <w:rsid w:val="00926BDC"/>
    <w:rsid w:val="00926F57"/>
    <w:rsid w:val="00927010"/>
    <w:rsid w:val="009270FB"/>
    <w:rsid w:val="00927CA8"/>
    <w:rsid w:val="00927CD0"/>
    <w:rsid w:val="00930B5E"/>
    <w:rsid w:val="0093102E"/>
    <w:rsid w:val="00931412"/>
    <w:rsid w:val="00931650"/>
    <w:rsid w:val="00931921"/>
    <w:rsid w:val="009326E0"/>
    <w:rsid w:val="00932802"/>
    <w:rsid w:val="00932CE0"/>
    <w:rsid w:val="00933C18"/>
    <w:rsid w:val="00935741"/>
    <w:rsid w:val="00935802"/>
    <w:rsid w:val="00935935"/>
    <w:rsid w:val="009365CF"/>
    <w:rsid w:val="00937900"/>
    <w:rsid w:val="00937CBF"/>
    <w:rsid w:val="009404CC"/>
    <w:rsid w:val="009419C3"/>
    <w:rsid w:val="00942E9B"/>
    <w:rsid w:val="009432E5"/>
    <w:rsid w:val="00943604"/>
    <w:rsid w:val="00943DB4"/>
    <w:rsid w:val="00943FDC"/>
    <w:rsid w:val="009440B8"/>
    <w:rsid w:val="00944858"/>
    <w:rsid w:val="00944C3B"/>
    <w:rsid w:val="00944E00"/>
    <w:rsid w:val="00945277"/>
    <w:rsid w:val="0094554B"/>
    <w:rsid w:val="00945B32"/>
    <w:rsid w:val="009467B8"/>
    <w:rsid w:val="00947A94"/>
    <w:rsid w:val="009502B8"/>
    <w:rsid w:val="009502F3"/>
    <w:rsid w:val="0095032B"/>
    <w:rsid w:val="00950335"/>
    <w:rsid w:val="009505FB"/>
    <w:rsid w:val="009514BA"/>
    <w:rsid w:val="00951963"/>
    <w:rsid w:val="00951F6D"/>
    <w:rsid w:val="00951FF7"/>
    <w:rsid w:val="009531B1"/>
    <w:rsid w:val="00953E90"/>
    <w:rsid w:val="009550A1"/>
    <w:rsid w:val="009550D7"/>
    <w:rsid w:val="009558C7"/>
    <w:rsid w:val="009560E5"/>
    <w:rsid w:val="0095646F"/>
    <w:rsid w:val="00956501"/>
    <w:rsid w:val="0095660C"/>
    <w:rsid w:val="00956C0E"/>
    <w:rsid w:val="00956DB1"/>
    <w:rsid w:val="00957B06"/>
    <w:rsid w:val="0096020D"/>
    <w:rsid w:val="00960488"/>
    <w:rsid w:val="009604B6"/>
    <w:rsid w:val="00960890"/>
    <w:rsid w:val="009608F5"/>
    <w:rsid w:val="00960A68"/>
    <w:rsid w:val="00961431"/>
    <w:rsid w:val="00961C62"/>
    <w:rsid w:val="009620D9"/>
    <w:rsid w:val="009629A4"/>
    <w:rsid w:val="00962C65"/>
    <w:rsid w:val="00962DB2"/>
    <w:rsid w:val="00962DC8"/>
    <w:rsid w:val="009634C0"/>
    <w:rsid w:val="0096364A"/>
    <w:rsid w:val="0096377C"/>
    <w:rsid w:val="009638CD"/>
    <w:rsid w:val="0096479F"/>
    <w:rsid w:val="0096495E"/>
    <w:rsid w:val="00965FE1"/>
    <w:rsid w:val="009663A0"/>
    <w:rsid w:val="009666BB"/>
    <w:rsid w:val="00966C06"/>
    <w:rsid w:val="00970672"/>
    <w:rsid w:val="0097132A"/>
    <w:rsid w:val="009714A7"/>
    <w:rsid w:val="009716F3"/>
    <w:rsid w:val="00971F0D"/>
    <w:rsid w:val="00973A1C"/>
    <w:rsid w:val="00974681"/>
    <w:rsid w:val="00974C4D"/>
    <w:rsid w:val="00975181"/>
    <w:rsid w:val="009752EE"/>
    <w:rsid w:val="009757F1"/>
    <w:rsid w:val="0097582A"/>
    <w:rsid w:val="00976546"/>
    <w:rsid w:val="00980283"/>
    <w:rsid w:val="009802DE"/>
    <w:rsid w:val="0098084E"/>
    <w:rsid w:val="00980C77"/>
    <w:rsid w:val="009814F0"/>
    <w:rsid w:val="00981D57"/>
    <w:rsid w:val="00981DB0"/>
    <w:rsid w:val="0098237D"/>
    <w:rsid w:val="00982EFD"/>
    <w:rsid w:val="009834C1"/>
    <w:rsid w:val="0098371F"/>
    <w:rsid w:val="009842A8"/>
    <w:rsid w:val="00984379"/>
    <w:rsid w:val="00984A42"/>
    <w:rsid w:val="009857C2"/>
    <w:rsid w:val="009857D9"/>
    <w:rsid w:val="00985E00"/>
    <w:rsid w:val="00985EB6"/>
    <w:rsid w:val="00986A2D"/>
    <w:rsid w:val="009871B0"/>
    <w:rsid w:val="00987BB5"/>
    <w:rsid w:val="009907B6"/>
    <w:rsid w:val="00991773"/>
    <w:rsid w:val="009928DA"/>
    <w:rsid w:val="00992EE8"/>
    <w:rsid w:val="009930AC"/>
    <w:rsid w:val="00993D92"/>
    <w:rsid w:val="00993EDC"/>
    <w:rsid w:val="00994840"/>
    <w:rsid w:val="00994E2C"/>
    <w:rsid w:val="00995C93"/>
    <w:rsid w:val="00996453"/>
    <w:rsid w:val="00996536"/>
    <w:rsid w:val="00996717"/>
    <w:rsid w:val="00996893"/>
    <w:rsid w:val="00997219"/>
    <w:rsid w:val="009976DE"/>
    <w:rsid w:val="00997736"/>
    <w:rsid w:val="009979A6"/>
    <w:rsid w:val="00997D5B"/>
    <w:rsid w:val="00997FF9"/>
    <w:rsid w:val="009A0846"/>
    <w:rsid w:val="009A0D96"/>
    <w:rsid w:val="009A2A67"/>
    <w:rsid w:val="009A2CF5"/>
    <w:rsid w:val="009A2F26"/>
    <w:rsid w:val="009A3B26"/>
    <w:rsid w:val="009A3EDF"/>
    <w:rsid w:val="009A43FC"/>
    <w:rsid w:val="009A48D0"/>
    <w:rsid w:val="009A4A50"/>
    <w:rsid w:val="009A5A79"/>
    <w:rsid w:val="009A5BAD"/>
    <w:rsid w:val="009A5DBE"/>
    <w:rsid w:val="009A67A2"/>
    <w:rsid w:val="009A6C47"/>
    <w:rsid w:val="009A6D6B"/>
    <w:rsid w:val="009A6DF2"/>
    <w:rsid w:val="009A7614"/>
    <w:rsid w:val="009A76F6"/>
    <w:rsid w:val="009A7BC4"/>
    <w:rsid w:val="009A7EFB"/>
    <w:rsid w:val="009B131D"/>
    <w:rsid w:val="009B2451"/>
    <w:rsid w:val="009B32FB"/>
    <w:rsid w:val="009B3A1B"/>
    <w:rsid w:val="009B3E15"/>
    <w:rsid w:val="009B4999"/>
    <w:rsid w:val="009B4AED"/>
    <w:rsid w:val="009B4FF5"/>
    <w:rsid w:val="009B5411"/>
    <w:rsid w:val="009B558B"/>
    <w:rsid w:val="009B577D"/>
    <w:rsid w:val="009B5848"/>
    <w:rsid w:val="009B5879"/>
    <w:rsid w:val="009B7611"/>
    <w:rsid w:val="009B7AC3"/>
    <w:rsid w:val="009C0B0A"/>
    <w:rsid w:val="009C0DD9"/>
    <w:rsid w:val="009C0FF9"/>
    <w:rsid w:val="009C1110"/>
    <w:rsid w:val="009C12E9"/>
    <w:rsid w:val="009C21B1"/>
    <w:rsid w:val="009C2C65"/>
    <w:rsid w:val="009C3657"/>
    <w:rsid w:val="009C381A"/>
    <w:rsid w:val="009C4E1B"/>
    <w:rsid w:val="009C4E83"/>
    <w:rsid w:val="009C510F"/>
    <w:rsid w:val="009C5C02"/>
    <w:rsid w:val="009C6B49"/>
    <w:rsid w:val="009C6CE8"/>
    <w:rsid w:val="009C7A75"/>
    <w:rsid w:val="009C7D4D"/>
    <w:rsid w:val="009C7F49"/>
    <w:rsid w:val="009D0160"/>
    <w:rsid w:val="009D0A40"/>
    <w:rsid w:val="009D0A85"/>
    <w:rsid w:val="009D0E6E"/>
    <w:rsid w:val="009D0F47"/>
    <w:rsid w:val="009D137C"/>
    <w:rsid w:val="009D1451"/>
    <w:rsid w:val="009D1A38"/>
    <w:rsid w:val="009D3377"/>
    <w:rsid w:val="009D34F8"/>
    <w:rsid w:val="009D3A42"/>
    <w:rsid w:val="009D3A45"/>
    <w:rsid w:val="009D408D"/>
    <w:rsid w:val="009D4AB2"/>
    <w:rsid w:val="009D4B82"/>
    <w:rsid w:val="009D4CC2"/>
    <w:rsid w:val="009D5985"/>
    <w:rsid w:val="009D64A1"/>
    <w:rsid w:val="009D6694"/>
    <w:rsid w:val="009D66C3"/>
    <w:rsid w:val="009D6CA6"/>
    <w:rsid w:val="009D6E05"/>
    <w:rsid w:val="009D7855"/>
    <w:rsid w:val="009D78B3"/>
    <w:rsid w:val="009D7E09"/>
    <w:rsid w:val="009D7F05"/>
    <w:rsid w:val="009E01C3"/>
    <w:rsid w:val="009E1D8E"/>
    <w:rsid w:val="009E252D"/>
    <w:rsid w:val="009E2531"/>
    <w:rsid w:val="009E2914"/>
    <w:rsid w:val="009E2B92"/>
    <w:rsid w:val="009E2EED"/>
    <w:rsid w:val="009E31D6"/>
    <w:rsid w:val="009E4492"/>
    <w:rsid w:val="009E4528"/>
    <w:rsid w:val="009E49D0"/>
    <w:rsid w:val="009E49D4"/>
    <w:rsid w:val="009E4BB6"/>
    <w:rsid w:val="009E5080"/>
    <w:rsid w:val="009E5244"/>
    <w:rsid w:val="009E5532"/>
    <w:rsid w:val="009E59EA"/>
    <w:rsid w:val="009E5B76"/>
    <w:rsid w:val="009E5E3C"/>
    <w:rsid w:val="009E70B4"/>
    <w:rsid w:val="009E7723"/>
    <w:rsid w:val="009E7790"/>
    <w:rsid w:val="009F0263"/>
    <w:rsid w:val="009F0BC1"/>
    <w:rsid w:val="009F0D18"/>
    <w:rsid w:val="009F0FF7"/>
    <w:rsid w:val="009F1271"/>
    <w:rsid w:val="009F15CD"/>
    <w:rsid w:val="009F165C"/>
    <w:rsid w:val="009F2DE6"/>
    <w:rsid w:val="009F3328"/>
    <w:rsid w:val="009F3AF5"/>
    <w:rsid w:val="009F4055"/>
    <w:rsid w:val="009F4CF1"/>
    <w:rsid w:val="009F4DAA"/>
    <w:rsid w:val="009F505C"/>
    <w:rsid w:val="009F51F8"/>
    <w:rsid w:val="009F5A2E"/>
    <w:rsid w:val="009F5CC3"/>
    <w:rsid w:val="009F5F2C"/>
    <w:rsid w:val="009F6A78"/>
    <w:rsid w:val="009F6DB8"/>
    <w:rsid w:val="009F7ECB"/>
    <w:rsid w:val="00A00460"/>
    <w:rsid w:val="00A0152B"/>
    <w:rsid w:val="00A0160C"/>
    <w:rsid w:val="00A01F90"/>
    <w:rsid w:val="00A0229E"/>
    <w:rsid w:val="00A0242C"/>
    <w:rsid w:val="00A026AD"/>
    <w:rsid w:val="00A03A81"/>
    <w:rsid w:val="00A03D13"/>
    <w:rsid w:val="00A03DEF"/>
    <w:rsid w:val="00A03EA1"/>
    <w:rsid w:val="00A05A2D"/>
    <w:rsid w:val="00A06248"/>
    <w:rsid w:val="00A067EF"/>
    <w:rsid w:val="00A06C7E"/>
    <w:rsid w:val="00A0742D"/>
    <w:rsid w:val="00A108D8"/>
    <w:rsid w:val="00A10EBB"/>
    <w:rsid w:val="00A1174A"/>
    <w:rsid w:val="00A11B34"/>
    <w:rsid w:val="00A1213B"/>
    <w:rsid w:val="00A12B13"/>
    <w:rsid w:val="00A131E4"/>
    <w:rsid w:val="00A13BFB"/>
    <w:rsid w:val="00A13D4C"/>
    <w:rsid w:val="00A13E16"/>
    <w:rsid w:val="00A14066"/>
    <w:rsid w:val="00A14229"/>
    <w:rsid w:val="00A14258"/>
    <w:rsid w:val="00A1489D"/>
    <w:rsid w:val="00A14C00"/>
    <w:rsid w:val="00A15431"/>
    <w:rsid w:val="00A158D7"/>
    <w:rsid w:val="00A15A80"/>
    <w:rsid w:val="00A15E5F"/>
    <w:rsid w:val="00A15FA1"/>
    <w:rsid w:val="00A15FCF"/>
    <w:rsid w:val="00A16174"/>
    <w:rsid w:val="00A17728"/>
    <w:rsid w:val="00A177A6"/>
    <w:rsid w:val="00A20D02"/>
    <w:rsid w:val="00A2173C"/>
    <w:rsid w:val="00A21BBB"/>
    <w:rsid w:val="00A21FEA"/>
    <w:rsid w:val="00A222BD"/>
    <w:rsid w:val="00A229FE"/>
    <w:rsid w:val="00A22BD2"/>
    <w:rsid w:val="00A22CF6"/>
    <w:rsid w:val="00A2312A"/>
    <w:rsid w:val="00A23372"/>
    <w:rsid w:val="00A236A2"/>
    <w:rsid w:val="00A23A7C"/>
    <w:rsid w:val="00A23FCE"/>
    <w:rsid w:val="00A2413B"/>
    <w:rsid w:val="00A24395"/>
    <w:rsid w:val="00A245E1"/>
    <w:rsid w:val="00A25727"/>
    <w:rsid w:val="00A257EB"/>
    <w:rsid w:val="00A269EF"/>
    <w:rsid w:val="00A26C77"/>
    <w:rsid w:val="00A2702A"/>
    <w:rsid w:val="00A27767"/>
    <w:rsid w:val="00A27FCB"/>
    <w:rsid w:val="00A30950"/>
    <w:rsid w:val="00A30986"/>
    <w:rsid w:val="00A309BD"/>
    <w:rsid w:val="00A31234"/>
    <w:rsid w:val="00A312A3"/>
    <w:rsid w:val="00A31A47"/>
    <w:rsid w:val="00A31F5C"/>
    <w:rsid w:val="00A3220A"/>
    <w:rsid w:val="00A325CE"/>
    <w:rsid w:val="00A3365E"/>
    <w:rsid w:val="00A3382F"/>
    <w:rsid w:val="00A338A5"/>
    <w:rsid w:val="00A33D73"/>
    <w:rsid w:val="00A34810"/>
    <w:rsid w:val="00A3491D"/>
    <w:rsid w:val="00A34E5B"/>
    <w:rsid w:val="00A35BB9"/>
    <w:rsid w:val="00A36374"/>
    <w:rsid w:val="00A365ED"/>
    <w:rsid w:val="00A36682"/>
    <w:rsid w:val="00A36B64"/>
    <w:rsid w:val="00A36B68"/>
    <w:rsid w:val="00A36BF2"/>
    <w:rsid w:val="00A36DA4"/>
    <w:rsid w:val="00A36F3D"/>
    <w:rsid w:val="00A37267"/>
    <w:rsid w:val="00A372EA"/>
    <w:rsid w:val="00A373B2"/>
    <w:rsid w:val="00A37708"/>
    <w:rsid w:val="00A37B13"/>
    <w:rsid w:val="00A40464"/>
    <w:rsid w:val="00A4096B"/>
    <w:rsid w:val="00A40A38"/>
    <w:rsid w:val="00A40ADE"/>
    <w:rsid w:val="00A40C4B"/>
    <w:rsid w:val="00A40EDA"/>
    <w:rsid w:val="00A40F12"/>
    <w:rsid w:val="00A41370"/>
    <w:rsid w:val="00A41CF4"/>
    <w:rsid w:val="00A41F39"/>
    <w:rsid w:val="00A4227C"/>
    <w:rsid w:val="00A424F3"/>
    <w:rsid w:val="00A42797"/>
    <w:rsid w:val="00A4298A"/>
    <w:rsid w:val="00A43F98"/>
    <w:rsid w:val="00A44B35"/>
    <w:rsid w:val="00A44EE7"/>
    <w:rsid w:val="00A45168"/>
    <w:rsid w:val="00A45AED"/>
    <w:rsid w:val="00A461AE"/>
    <w:rsid w:val="00A46503"/>
    <w:rsid w:val="00A4672C"/>
    <w:rsid w:val="00A46EB8"/>
    <w:rsid w:val="00A4773F"/>
    <w:rsid w:val="00A501EF"/>
    <w:rsid w:val="00A51C94"/>
    <w:rsid w:val="00A51ED2"/>
    <w:rsid w:val="00A52D9E"/>
    <w:rsid w:val="00A53BA6"/>
    <w:rsid w:val="00A54478"/>
    <w:rsid w:val="00A54790"/>
    <w:rsid w:val="00A55400"/>
    <w:rsid w:val="00A55517"/>
    <w:rsid w:val="00A55C80"/>
    <w:rsid w:val="00A56857"/>
    <w:rsid w:val="00A56953"/>
    <w:rsid w:val="00A573A4"/>
    <w:rsid w:val="00A57638"/>
    <w:rsid w:val="00A578E2"/>
    <w:rsid w:val="00A57A62"/>
    <w:rsid w:val="00A57C57"/>
    <w:rsid w:val="00A57EB6"/>
    <w:rsid w:val="00A57EF6"/>
    <w:rsid w:val="00A60E7B"/>
    <w:rsid w:val="00A6122B"/>
    <w:rsid w:val="00A629C9"/>
    <w:rsid w:val="00A62D13"/>
    <w:rsid w:val="00A639C1"/>
    <w:rsid w:val="00A64D3F"/>
    <w:rsid w:val="00A65230"/>
    <w:rsid w:val="00A65458"/>
    <w:rsid w:val="00A65813"/>
    <w:rsid w:val="00A65ADF"/>
    <w:rsid w:val="00A65B60"/>
    <w:rsid w:val="00A6647B"/>
    <w:rsid w:val="00A66A18"/>
    <w:rsid w:val="00A70D9B"/>
    <w:rsid w:val="00A70F79"/>
    <w:rsid w:val="00A71904"/>
    <w:rsid w:val="00A71949"/>
    <w:rsid w:val="00A719AC"/>
    <w:rsid w:val="00A71FDD"/>
    <w:rsid w:val="00A729D2"/>
    <w:rsid w:val="00A72A3A"/>
    <w:rsid w:val="00A73229"/>
    <w:rsid w:val="00A73A96"/>
    <w:rsid w:val="00A73C9D"/>
    <w:rsid w:val="00A7409F"/>
    <w:rsid w:val="00A749EC"/>
    <w:rsid w:val="00A74A66"/>
    <w:rsid w:val="00A74FEE"/>
    <w:rsid w:val="00A759E1"/>
    <w:rsid w:val="00A76738"/>
    <w:rsid w:val="00A76F48"/>
    <w:rsid w:val="00A776F1"/>
    <w:rsid w:val="00A77DCC"/>
    <w:rsid w:val="00A77E3B"/>
    <w:rsid w:val="00A77E68"/>
    <w:rsid w:val="00A8095C"/>
    <w:rsid w:val="00A80A7E"/>
    <w:rsid w:val="00A824C7"/>
    <w:rsid w:val="00A82503"/>
    <w:rsid w:val="00A825A9"/>
    <w:rsid w:val="00A82FCD"/>
    <w:rsid w:val="00A83246"/>
    <w:rsid w:val="00A834FB"/>
    <w:rsid w:val="00A83BCB"/>
    <w:rsid w:val="00A83E26"/>
    <w:rsid w:val="00A83F64"/>
    <w:rsid w:val="00A84B7E"/>
    <w:rsid w:val="00A8621C"/>
    <w:rsid w:val="00A862EE"/>
    <w:rsid w:val="00A86864"/>
    <w:rsid w:val="00A869B0"/>
    <w:rsid w:val="00A86C4D"/>
    <w:rsid w:val="00A87384"/>
    <w:rsid w:val="00A87A26"/>
    <w:rsid w:val="00A87FD6"/>
    <w:rsid w:val="00A90448"/>
    <w:rsid w:val="00A90784"/>
    <w:rsid w:val="00A91033"/>
    <w:rsid w:val="00A91A38"/>
    <w:rsid w:val="00A92641"/>
    <w:rsid w:val="00A936A4"/>
    <w:rsid w:val="00A943C9"/>
    <w:rsid w:val="00A94A52"/>
    <w:rsid w:val="00A94BD3"/>
    <w:rsid w:val="00A95409"/>
    <w:rsid w:val="00A97137"/>
    <w:rsid w:val="00A97E94"/>
    <w:rsid w:val="00AA07CE"/>
    <w:rsid w:val="00AA0953"/>
    <w:rsid w:val="00AA099E"/>
    <w:rsid w:val="00AA0C26"/>
    <w:rsid w:val="00AA16E2"/>
    <w:rsid w:val="00AA1DC3"/>
    <w:rsid w:val="00AA1EED"/>
    <w:rsid w:val="00AA1F16"/>
    <w:rsid w:val="00AA29EE"/>
    <w:rsid w:val="00AA32F0"/>
    <w:rsid w:val="00AA3A69"/>
    <w:rsid w:val="00AA3E5F"/>
    <w:rsid w:val="00AA4381"/>
    <w:rsid w:val="00AA464C"/>
    <w:rsid w:val="00AA5428"/>
    <w:rsid w:val="00AA6076"/>
    <w:rsid w:val="00AA68E0"/>
    <w:rsid w:val="00AA6E7E"/>
    <w:rsid w:val="00AA7C1D"/>
    <w:rsid w:val="00AB0DE2"/>
    <w:rsid w:val="00AB21A6"/>
    <w:rsid w:val="00AB296F"/>
    <w:rsid w:val="00AB2DBC"/>
    <w:rsid w:val="00AB3007"/>
    <w:rsid w:val="00AB36A8"/>
    <w:rsid w:val="00AB3821"/>
    <w:rsid w:val="00AB3F24"/>
    <w:rsid w:val="00AB408D"/>
    <w:rsid w:val="00AB4388"/>
    <w:rsid w:val="00AB444F"/>
    <w:rsid w:val="00AB4772"/>
    <w:rsid w:val="00AB5006"/>
    <w:rsid w:val="00AB5406"/>
    <w:rsid w:val="00AB6B8F"/>
    <w:rsid w:val="00AB760D"/>
    <w:rsid w:val="00AC028D"/>
    <w:rsid w:val="00AC04F3"/>
    <w:rsid w:val="00AC0628"/>
    <w:rsid w:val="00AC086F"/>
    <w:rsid w:val="00AC0A56"/>
    <w:rsid w:val="00AC0CCB"/>
    <w:rsid w:val="00AC17F1"/>
    <w:rsid w:val="00AC18A4"/>
    <w:rsid w:val="00AC28FD"/>
    <w:rsid w:val="00AC2DB7"/>
    <w:rsid w:val="00AC2E94"/>
    <w:rsid w:val="00AC34EC"/>
    <w:rsid w:val="00AC3800"/>
    <w:rsid w:val="00AC44A3"/>
    <w:rsid w:val="00AC4981"/>
    <w:rsid w:val="00AC4D7B"/>
    <w:rsid w:val="00AC4D82"/>
    <w:rsid w:val="00AC4DC0"/>
    <w:rsid w:val="00AC5333"/>
    <w:rsid w:val="00AC5889"/>
    <w:rsid w:val="00AC6066"/>
    <w:rsid w:val="00AC6DEB"/>
    <w:rsid w:val="00AC7096"/>
    <w:rsid w:val="00AC7308"/>
    <w:rsid w:val="00AC73A4"/>
    <w:rsid w:val="00AC7B23"/>
    <w:rsid w:val="00AD05DE"/>
    <w:rsid w:val="00AD070E"/>
    <w:rsid w:val="00AD0A1D"/>
    <w:rsid w:val="00AD11B4"/>
    <w:rsid w:val="00AD1530"/>
    <w:rsid w:val="00AD23AA"/>
    <w:rsid w:val="00AD2CBE"/>
    <w:rsid w:val="00AD347B"/>
    <w:rsid w:val="00AD36A5"/>
    <w:rsid w:val="00AD39C2"/>
    <w:rsid w:val="00AD41BD"/>
    <w:rsid w:val="00AD4689"/>
    <w:rsid w:val="00AD4B17"/>
    <w:rsid w:val="00AD5098"/>
    <w:rsid w:val="00AD53E7"/>
    <w:rsid w:val="00AD5602"/>
    <w:rsid w:val="00AD599A"/>
    <w:rsid w:val="00AD5BAB"/>
    <w:rsid w:val="00AD61E7"/>
    <w:rsid w:val="00AD68BD"/>
    <w:rsid w:val="00AD6D0E"/>
    <w:rsid w:val="00AD6F59"/>
    <w:rsid w:val="00AD70AC"/>
    <w:rsid w:val="00AD71FF"/>
    <w:rsid w:val="00AD7BD2"/>
    <w:rsid w:val="00AD7C71"/>
    <w:rsid w:val="00AE081A"/>
    <w:rsid w:val="00AE1D04"/>
    <w:rsid w:val="00AE2055"/>
    <w:rsid w:val="00AE22AD"/>
    <w:rsid w:val="00AE2460"/>
    <w:rsid w:val="00AE34BE"/>
    <w:rsid w:val="00AE3887"/>
    <w:rsid w:val="00AE4B26"/>
    <w:rsid w:val="00AE4E2B"/>
    <w:rsid w:val="00AE528D"/>
    <w:rsid w:val="00AE5AB5"/>
    <w:rsid w:val="00AE601E"/>
    <w:rsid w:val="00AE6092"/>
    <w:rsid w:val="00AE62D7"/>
    <w:rsid w:val="00AE659B"/>
    <w:rsid w:val="00AE72CD"/>
    <w:rsid w:val="00AE774B"/>
    <w:rsid w:val="00AE7F4B"/>
    <w:rsid w:val="00AF04BE"/>
    <w:rsid w:val="00AF1918"/>
    <w:rsid w:val="00AF1E27"/>
    <w:rsid w:val="00AF295A"/>
    <w:rsid w:val="00AF2E9E"/>
    <w:rsid w:val="00AF2F28"/>
    <w:rsid w:val="00AF42DC"/>
    <w:rsid w:val="00AF4972"/>
    <w:rsid w:val="00AF4B80"/>
    <w:rsid w:val="00AF523B"/>
    <w:rsid w:val="00AF558D"/>
    <w:rsid w:val="00AF56E9"/>
    <w:rsid w:val="00AF58BD"/>
    <w:rsid w:val="00AF59D2"/>
    <w:rsid w:val="00AF6EC8"/>
    <w:rsid w:val="00AF72E7"/>
    <w:rsid w:val="00AF74DC"/>
    <w:rsid w:val="00AF7BFE"/>
    <w:rsid w:val="00AF7F50"/>
    <w:rsid w:val="00B001DA"/>
    <w:rsid w:val="00B002AE"/>
    <w:rsid w:val="00B01419"/>
    <w:rsid w:val="00B01929"/>
    <w:rsid w:val="00B01C78"/>
    <w:rsid w:val="00B02372"/>
    <w:rsid w:val="00B02835"/>
    <w:rsid w:val="00B02DF8"/>
    <w:rsid w:val="00B03127"/>
    <w:rsid w:val="00B033DE"/>
    <w:rsid w:val="00B04540"/>
    <w:rsid w:val="00B04A73"/>
    <w:rsid w:val="00B04AAA"/>
    <w:rsid w:val="00B04B02"/>
    <w:rsid w:val="00B04F0E"/>
    <w:rsid w:val="00B04F60"/>
    <w:rsid w:val="00B053F5"/>
    <w:rsid w:val="00B05430"/>
    <w:rsid w:val="00B0566A"/>
    <w:rsid w:val="00B05C8D"/>
    <w:rsid w:val="00B06668"/>
    <w:rsid w:val="00B07323"/>
    <w:rsid w:val="00B07800"/>
    <w:rsid w:val="00B07B42"/>
    <w:rsid w:val="00B102C2"/>
    <w:rsid w:val="00B10678"/>
    <w:rsid w:val="00B10B59"/>
    <w:rsid w:val="00B10FD3"/>
    <w:rsid w:val="00B112C2"/>
    <w:rsid w:val="00B11816"/>
    <w:rsid w:val="00B124E4"/>
    <w:rsid w:val="00B12A0A"/>
    <w:rsid w:val="00B12A48"/>
    <w:rsid w:val="00B12F37"/>
    <w:rsid w:val="00B1304A"/>
    <w:rsid w:val="00B1353C"/>
    <w:rsid w:val="00B13AFC"/>
    <w:rsid w:val="00B150CC"/>
    <w:rsid w:val="00B156B3"/>
    <w:rsid w:val="00B15772"/>
    <w:rsid w:val="00B15ECD"/>
    <w:rsid w:val="00B160FF"/>
    <w:rsid w:val="00B16709"/>
    <w:rsid w:val="00B1678D"/>
    <w:rsid w:val="00B16BA0"/>
    <w:rsid w:val="00B16DCA"/>
    <w:rsid w:val="00B17047"/>
    <w:rsid w:val="00B1770C"/>
    <w:rsid w:val="00B17767"/>
    <w:rsid w:val="00B17D19"/>
    <w:rsid w:val="00B17E62"/>
    <w:rsid w:val="00B20100"/>
    <w:rsid w:val="00B202AC"/>
    <w:rsid w:val="00B204F6"/>
    <w:rsid w:val="00B20846"/>
    <w:rsid w:val="00B20A02"/>
    <w:rsid w:val="00B20AF0"/>
    <w:rsid w:val="00B21274"/>
    <w:rsid w:val="00B21414"/>
    <w:rsid w:val="00B21564"/>
    <w:rsid w:val="00B216F4"/>
    <w:rsid w:val="00B225EE"/>
    <w:rsid w:val="00B22788"/>
    <w:rsid w:val="00B23864"/>
    <w:rsid w:val="00B23C11"/>
    <w:rsid w:val="00B248C5"/>
    <w:rsid w:val="00B2565F"/>
    <w:rsid w:val="00B2567C"/>
    <w:rsid w:val="00B257C9"/>
    <w:rsid w:val="00B25E9C"/>
    <w:rsid w:val="00B26443"/>
    <w:rsid w:val="00B26617"/>
    <w:rsid w:val="00B26821"/>
    <w:rsid w:val="00B26C82"/>
    <w:rsid w:val="00B27789"/>
    <w:rsid w:val="00B27E59"/>
    <w:rsid w:val="00B27EC6"/>
    <w:rsid w:val="00B30816"/>
    <w:rsid w:val="00B30833"/>
    <w:rsid w:val="00B31480"/>
    <w:rsid w:val="00B31ACE"/>
    <w:rsid w:val="00B31FE5"/>
    <w:rsid w:val="00B328DE"/>
    <w:rsid w:val="00B32AF2"/>
    <w:rsid w:val="00B32F2E"/>
    <w:rsid w:val="00B33CC5"/>
    <w:rsid w:val="00B33EA2"/>
    <w:rsid w:val="00B343EC"/>
    <w:rsid w:val="00B346A4"/>
    <w:rsid w:val="00B35007"/>
    <w:rsid w:val="00B3535F"/>
    <w:rsid w:val="00B3563F"/>
    <w:rsid w:val="00B35C7B"/>
    <w:rsid w:val="00B3656F"/>
    <w:rsid w:val="00B3695C"/>
    <w:rsid w:val="00B378CE"/>
    <w:rsid w:val="00B37927"/>
    <w:rsid w:val="00B37DA6"/>
    <w:rsid w:val="00B40017"/>
    <w:rsid w:val="00B40100"/>
    <w:rsid w:val="00B40453"/>
    <w:rsid w:val="00B4144C"/>
    <w:rsid w:val="00B41D27"/>
    <w:rsid w:val="00B41FCD"/>
    <w:rsid w:val="00B4214A"/>
    <w:rsid w:val="00B4232B"/>
    <w:rsid w:val="00B423EA"/>
    <w:rsid w:val="00B42943"/>
    <w:rsid w:val="00B439A7"/>
    <w:rsid w:val="00B43E54"/>
    <w:rsid w:val="00B4532A"/>
    <w:rsid w:val="00B45770"/>
    <w:rsid w:val="00B461DA"/>
    <w:rsid w:val="00B46B50"/>
    <w:rsid w:val="00B46EC0"/>
    <w:rsid w:val="00B47789"/>
    <w:rsid w:val="00B47D71"/>
    <w:rsid w:val="00B47E2D"/>
    <w:rsid w:val="00B502DC"/>
    <w:rsid w:val="00B50508"/>
    <w:rsid w:val="00B50CE2"/>
    <w:rsid w:val="00B50ED9"/>
    <w:rsid w:val="00B519EC"/>
    <w:rsid w:val="00B52BA8"/>
    <w:rsid w:val="00B52CD1"/>
    <w:rsid w:val="00B5339D"/>
    <w:rsid w:val="00B5348E"/>
    <w:rsid w:val="00B54031"/>
    <w:rsid w:val="00B547A5"/>
    <w:rsid w:val="00B555B9"/>
    <w:rsid w:val="00B555BF"/>
    <w:rsid w:val="00B560C2"/>
    <w:rsid w:val="00B56AAA"/>
    <w:rsid w:val="00B571B4"/>
    <w:rsid w:val="00B57C2A"/>
    <w:rsid w:val="00B6075B"/>
    <w:rsid w:val="00B61A86"/>
    <w:rsid w:val="00B61C63"/>
    <w:rsid w:val="00B61FF4"/>
    <w:rsid w:val="00B62A9C"/>
    <w:rsid w:val="00B639A8"/>
    <w:rsid w:val="00B63EE8"/>
    <w:rsid w:val="00B64355"/>
    <w:rsid w:val="00B64FDB"/>
    <w:rsid w:val="00B6503F"/>
    <w:rsid w:val="00B6538F"/>
    <w:rsid w:val="00B6595E"/>
    <w:rsid w:val="00B65A5F"/>
    <w:rsid w:val="00B65D4E"/>
    <w:rsid w:val="00B6667B"/>
    <w:rsid w:val="00B668C0"/>
    <w:rsid w:val="00B6747F"/>
    <w:rsid w:val="00B678B6"/>
    <w:rsid w:val="00B67D78"/>
    <w:rsid w:val="00B67FBA"/>
    <w:rsid w:val="00B70833"/>
    <w:rsid w:val="00B70A35"/>
    <w:rsid w:val="00B70FC3"/>
    <w:rsid w:val="00B723F8"/>
    <w:rsid w:val="00B72478"/>
    <w:rsid w:val="00B72A75"/>
    <w:rsid w:val="00B72DC1"/>
    <w:rsid w:val="00B73868"/>
    <w:rsid w:val="00B738B5"/>
    <w:rsid w:val="00B744AF"/>
    <w:rsid w:val="00B746E0"/>
    <w:rsid w:val="00B747E6"/>
    <w:rsid w:val="00B7497F"/>
    <w:rsid w:val="00B74B5C"/>
    <w:rsid w:val="00B7571F"/>
    <w:rsid w:val="00B757BF"/>
    <w:rsid w:val="00B758A9"/>
    <w:rsid w:val="00B76B51"/>
    <w:rsid w:val="00B76D36"/>
    <w:rsid w:val="00B77404"/>
    <w:rsid w:val="00B80098"/>
    <w:rsid w:val="00B8069F"/>
    <w:rsid w:val="00B819EF"/>
    <w:rsid w:val="00B81B25"/>
    <w:rsid w:val="00B835D9"/>
    <w:rsid w:val="00B83AEC"/>
    <w:rsid w:val="00B84997"/>
    <w:rsid w:val="00B849A5"/>
    <w:rsid w:val="00B84E72"/>
    <w:rsid w:val="00B85894"/>
    <w:rsid w:val="00B85B5E"/>
    <w:rsid w:val="00B85DA5"/>
    <w:rsid w:val="00B85F05"/>
    <w:rsid w:val="00B85FD4"/>
    <w:rsid w:val="00B87E9D"/>
    <w:rsid w:val="00B9093B"/>
    <w:rsid w:val="00B90B42"/>
    <w:rsid w:val="00B90F32"/>
    <w:rsid w:val="00B916AF"/>
    <w:rsid w:val="00B921D0"/>
    <w:rsid w:val="00B92471"/>
    <w:rsid w:val="00B926B1"/>
    <w:rsid w:val="00B9305A"/>
    <w:rsid w:val="00B935FA"/>
    <w:rsid w:val="00B93892"/>
    <w:rsid w:val="00B93DA2"/>
    <w:rsid w:val="00B94280"/>
    <w:rsid w:val="00B944DB"/>
    <w:rsid w:val="00B94507"/>
    <w:rsid w:val="00B94A02"/>
    <w:rsid w:val="00B94A17"/>
    <w:rsid w:val="00B94BAD"/>
    <w:rsid w:val="00B95549"/>
    <w:rsid w:val="00B95EB5"/>
    <w:rsid w:val="00B962CA"/>
    <w:rsid w:val="00B965B2"/>
    <w:rsid w:val="00B96E7C"/>
    <w:rsid w:val="00B9726C"/>
    <w:rsid w:val="00B979B4"/>
    <w:rsid w:val="00BA00BD"/>
    <w:rsid w:val="00BA0558"/>
    <w:rsid w:val="00BA0907"/>
    <w:rsid w:val="00BA0ABF"/>
    <w:rsid w:val="00BA1216"/>
    <w:rsid w:val="00BA1368"/>
    <w:rsid w:val="00BA1905"/>
    <w:rsid w:val="00BA2610"/>
    <w:rsid w:val="00BA3D15"/>
    <w:rsid w:val="00BA3FD8"/>
    <w:rsid w:val="00BA4153"/>
    <w:rsid w:val="00BA41FA"/>
    <w:rsid w:val="00BA4478"/>
    <w:rsid w:val="00BA4525"/>
    <w:rsid w:val="00BA4683"/>
    <w:rsid w:val="00BA4B7B"/>
    <w:rsid w:val="00BA769A"/>
    <w:rsid w:val="00BA7A9C"/>
    <w:rsid w:val="00BA7C15"/>
    <w:rsid w:val="00BB05CD"/>
    <w:rsid w:val="00BB0838"/>
    <w:rsid w:val="00BB0A3D"/>
    <w:rsid w:val="00BB19F3"/>
    <w:rsid w:val="00BB1B0A"/>
    <w:rsid w:val="00BB2BD7"/>
    <w:rsid w:val="00BB3064"/>
    <w:rsid w:val="00BB3071"/>
    <w:rsid w:val="00BB3CBB"/>
    <w:rsid w:val="00BB3DF2"/>
    <w:rsid w:val="00BB3F9B"/>
    <w:rsid w:val="00BB628B"/>
    <w:rsid w:val="00BB6A41"/>
    <w:rsid w:val="00BB6DBD"/>
    <w:rsid w:val="00BB6DF9"/>
    <w:rsid w:val="00BB6F30"/>
    <w:rsid w:val="00BB7106"/>
    <w:rsid w:val="00BB757B"/>
    <w:rsid w:val="00BC0531"/>
    <w:rsid w:val="00BC0E69"/>
    <w:rsid w:val="00BC0FA3"/>
    <w:rsid w:val="00BC1CDA"/>
    <w:rsid w:val="00BC1ED5"/>
    <w:rsid w:val="00BC308F"/>
    <w:rsid w:val="00BC3B1F"/>
    <w:rsid w:val="00BC4780"/>
    <w:rsid w:val="00BC5456"/>
    <w:rsid w:val="00BC56C6"/>
    <w:rsid w:val="00BC58B1"/>
    <w:rsid w:val="00BC59A1"/>
    <w:rsid w:val="00BC5E7C"/>
    <w:rsid w:val="00BC5EB4"/>
    <w:rsid w:val="00BC65E9"/>
    <w:rsid w:val="00BC74BD"/>
    <w:rsid w:val="00BC74FF"/>
    <w:rsid w:val="00BC7B88"/>
    <w:rsid w:val="00BC7BED"/>
    <w:rsid w:val="00BC7DBE"/>
    <w:rsid w:val="00BD06CC"/>
    <w:rsid w:val="00BD0D4A"/>
    <w:rsid w:val="00BD12F7"/>
    <w:rsid w:val="00BD183C"/>
    <w:rsid w:val="00BD1A8A"/>
    <w:rsid w:val="00BD23A2"/>
    <w:rsid w:val="00BD24D2"/>
    <w:rsid w:val="00BD2A02"/>
    <w:rsid w:val="00BD2CD1"/>
    <w:rsid w:val="00BD3165"/>
    <w:rsid w:val="00BD37E3"/>
    <w:rsid w:val="00BD3A47"/>
    <w:rsid w:val="00BD4D16"/>
    <w:rsid w:val="00BD510E"/>
    <w:rsid w:val="00BD5CB7"/>
    <w:rsid w:val="00BD6144"/>
    <w:rsid w:val="00BD6CF8"/>
    <w:rsid w:val="00BD70BD"/>
    <w:rsid w:val="00BD714E"/>
    <w:rsid w:val="00BD77AD"/>
    <w:rsid w:val="00BD7919"/>
    <w:rsid w:val="00BE02BA"/>
    <w:rsid w:val="00BE03F2"/>
    <w:rsid w:val="00BE05F7"/>
    <w:rsid w:val="00BE06B2"/>
    <w:rsid w:val="00BE0F1D"/>
    <w:rsid w:val="00BE1180"/>
    <w:rsid w:val="00BE1793"/>
    <w:rsid w:val="00BE26D4"/>
    <w:rsid w:val="00BE2A0A"/>
    <w:rsid w:val="00BE32A4"/>
    <w:rsid w:val="00BE34A6"/>
    <w:rsid w:val="00BE351D"/>
    <w:rsid w:val="00BE414C"/>
    <w:rsid w:val="00BE4D34"/>
    <w:rsid w:val="00BE507F"/>
    <w:rsid w:val="00BE5675"/>
    <w:rsid w:val="00BE5769"/>
    <w:rsid w:val="00BE5FAA"/>
    <w:rsid w:val="00BE61FD"/>
    <w:rsid w:val="00BE6214"/>
    <w:rsid w:val="00BE6758"/>
    <w:rsid w:val="00BE699D"/>
    <w:rsid w:val="00BE6FBD"/>
    <w:rsid w:val="00BE714B"/>
    <w:rsid w:val="00BE7364"/>
    <w:rsid w:val="00BE73CD"/>
    <w:rsid w:val="00BE7903"/>
    <w:rsid w:val="00BE7B59"/>
    <w:rsid w:val="00BF096B"/>
    <w:rsid w:val="00BF133C"/>
    <w:rsid w:val="00BF1B36"/>
    <w:rsid w:val="00BF2C3B"/>
    <w:rsid w:val="00BF2DFA"/>
    <w:rsid w:val="00BF34AD"/>
    <w:rsid w:val="00BF36D0"/>
    <w:rsid w:val="00BF3BC4"/>
    <w:rsid w:val="00BF4362"/>
    <w:rsid w:val="00BF4446"/>
    <w:rsid w:val="00BF4DD7"/>
    <w:rsid w:val="00BF4FD6"/>
    <w:rsid w:val="00BF5231"/>
    <w:rsid w:val="00BF5A7B"/>
    <w:rsid w:val="00BF5FC3"/>
    <w:rsid w:val="00BF6B78"/>
    <w:rsid w:val="00BF6F2F"/>
    <w:rsid w:val="00BF76F1"/>
    <w:rsid w:val="00BF772F"/>
    <w:rsid w:val="00BF77D6"/>
    <w:rsid w:val="00BF7B24"/>
    <w:rsid w:val="00C00090"/>
    <w:rsid w:val="00C00205"/>
    <w:rsid w:val="00C005A3"/>
    <w:rsid w:val="00C00E09"/>
    <w:rsid w:val="00C00E44"/>
    <w:rsid w:val="00C00F2E"/>
    <w:rsid w:val="00C011A5"/>
    <w:rsid w:val="00C0120D"/>
    <w:rsid w:val="00C01B28"/>
    <w:rsid w:val="00C02065"/>
    <w:rsid w:val="00C02192"/>
    <w:rsid w:val="00C025D4"/>
    <w:rsid w:val="00C027EE"/>
    <w:rsid w:val="00C02AA8"/>
    <w:rsid w:val="00C03E1C"/>
    <w:rsid w:val="00C041D0"/>
    <w:rsid w:val="00C046BD"/>
    <w:rsid w:val="00C049D0"/>
    <w:rsid w:val="00C04E4B"/>
    <w:rsid w:val="00C05631"/>
    <w:rsid w:val="00C05AE4"/>
    <w:rsid w:val="00C05C8F"/>
    <w:rsid w:val="00C05F2F"/>
    <w:rsid w:val="00C060B5"/>
    <w:rsid w:val="00C0645D"/>
    <w:rsid w:val="00C06620"/>
    <w:rsid w:val="00C067BF"/>
    <w:rsid w:val="00C076E0"/>
    <w:rsid w:val="00C0774C"/>
    <w:rsid w:val="00C0777B"/>
    <w:rsid w:val="00C077EF"/>
    <w:rsid w:val="00C07A97"/>
    <w:rsid w:val="00C07AF7"/>
    <w:rsid w:val="00C10553"/>
    <w:rsid w:val="00C109C6"/>
    <w:rsid w:val="00C10F05"/>
    <w:rsid w:val="00C11587"/>
    <w:rsid w:val="00C11931"/>
    <w:rsid w:val="00C121FD"/>
    <w:rsid w:val="00C1228B"/>
    <w:rsid w:val="00C123B7"/>
    <w:rsid w:val="00C1240F"/>
    <w:rsid w:val="00C124F1"/>
    <w:rsid w:val="00C12AAF"/>
    <w:rsid w:val="00C1315B"/>
    <w:rsid w:val="00C13293"/>
    <w:rsid w:val="00C132E4"/>
    <w:rsid w:val="00C135EB"/>
    <w:rsid w:val="00C13A03"/>
    <w:rsid w:val="00C13BD7"/>
    <w:rsid w:val="00C14A4B"/>
    <w:rsid w:val="00C14AFF"/>
    <w:rsid w:val="00C14BDB"/>
    <w:rsid w:val="00C16AFF"/>
    <w:rsid w:val="00C16DBE"/>
    <w:rsid w:val="00C17056"/>
    <w:rsid w:val="00C1749F"/>
    <w:rsid w:val="00C174E5"/>
    <w:rsid w:val="00C174FA"/>
    <w:rsid w:val="00C17646"/>
    <w:rsid w:val="00C17AF2"/>
    <w:rsid w:val="00C17C88"/>
    <w:rsid w:val="00C201E8"/>
    <w:rsid w:val="00C20241"/>
    <w:rsid w:val="00C20580"/>
    <w:rsid w:val="00C20814"/>
    <w:rsid w:val="00C20C8A"/>
    <w:rsid w:val="00C21E95"/>
    <w:rsid w:val="00C221A5"/>
    <w:rsid w:val="00C23771"/>
    <w:rsid w:val="00C23793"/>
    <w:rsid w:val="00C23879"/>
    <w:rsid w:val="00C238C9"/>
    <w:rsid w:val="00C23C19"/>
    <w:rsid w:val="00C242C3"/>
    <w:rsid w:val="00C24A4D"/>
    <w:rsid w:val="00C25F4A"/>
    <w:rsid w:val="00C269B2"/>
    <w:rsid w:val="00C27160"/>
    <w:rsid w:val="00C274B6"/>
    <w:rsid w:val="00C275A8"/>
    <w:rsid w:val="00C2762B"/>
    <w:rsid w:val="00C2765E"/>
    <w:rsid w:val="00C3071A"/>
    <w:rsid w:val="00C30C81"/>
    <w:rsid w:val="00C312A7"/>
    <w:rsid w:val="00C31C71"/>
    <w:rsid w:val="00C31DA5"/>
    <w:rsid w:val="00C31E80"/>
    <w:rsid w:val="00C3282C"/>
    <w:rsid w:val="00C33855"/>
    <w:rsid w:val="00C33A1A"/>
    <w:rsid w:val="00C3441F"/>
    <w:rsid w:val="00C34FCD"/>
    <w:rsid w:val="00C3565C"/>
    <w:rsid w:val="00C363FD"/>
    <w:rsid w:val="00C36705"/>
    <w:rsid w:val="00C369EF"/>
    <w:rsid w:val="00C36B72"/>
    <w:rsid w:val="00C371C9"/>
    <w:rsid w:val="00C37568"/>
    <w:rsid w:val="00C37CB5"/>
    <w:rsid w:val="00C40008"/>
    <w:rsid w:val="00C4114C"/>
    <w:rsid w:val="00C41D93"/>
    <w:rsid w:val="00C42011"/>
    <w:rsid w:val="00C421B4"/>
    <w:rsid w:val="00C424A0"/>
    <w:rsid w:val="00C426C3"/>
    <w:rsid w:val="00C429FC"/>
    <w:rsid w:val="00C43E8C"/>
    <w:rsid w:val="00C4409E"/>
    <w:rsid w:val="00C4423E"/>
    <w:rsid w:val="00C44F04"/>
    <w:rsid w:val="00C459F4"/>
    <w:rsid w:val="00C45A63"/>
    <w:rsid w:val="00C45A7F"/>
    <w:rsid w:val="00C45E0F"/>
    <w:rsid w:val="00C467AB"/>
    <w:rsid w:val="00C47472"/>
    <w:rsid w:val="00C50C61"/>
    <w:rsid w:val="00C512C2"/>
    <w:rsid w:val="00C51438"/>
    <w:rsid w:val="00C52338"/>
    <w:rsid w:val="00C525DA"/>
    <w:rsid w:val="00C52BF4"/>
    <w:rsid w:val="00C52D24"/>
    <w:rsid w:val="00C52DE0"/>
    <w:rsid w:val="00C53578"/>
    <w:rsid w:val="00C53C51"/>
    <w:rsid w:val="00C540EC"/>
    <w:rsid w:val="00C5521D"/>
    <w:rsid w:val="00C552DC"/>
    <w:rsid w:val="00C55D2B"/>
    <w:rsid w:val="00C5687B"/>
    <w:rsid w:val="00C57578"/>
    <w:rsid w:val="00C5793F"/>
    <w:rsid w:val="00C579D6"/>
    <w:rsid w:val="00C57DC2"/>
    <w:rsid w:val="00C60E9C"/>
    <w:rsid w:val="00C614B6"/>
    <w:rsid w:val="00C62404"/>
    <w:rsid w:val="00C62F71"/>
    <w:rsid w:val="00C633D6"/>
    <w:rsid w:val="00C63819"/>
    <w:rsid w:val="00C63BED"/>
    <w:rsid w:val="00C6438B"/>
    <w:rsid w:val="00C644B6"/>
    <w:rsid w:val="00C65409"/>
    <w:rsid w:val="00C656C2"/>
    <w:rsid w:val="00C65881"/>
    <w:rsid w:val="00C665B6"/>
    <w:rsid w:val="00C66B1D"/>
    <w:rsid w:val="00C70060"/>
    <w:rsid w:val="00C70B5C"/>
    <w:rsid w:val="00C70EF2"/>
    <w:rsid w:val="00C714DA"/>
    <w:rsid w:val="00C71727"/>
    <w:rsid w:val="00C71743"/>
    <w:rsid w:val="00C72B2E"/>
    <w:rsid w:val="00C733B6"/>
    <w:rsid w:val="00C73933"/>
    <w:rsid w:val="00C739B0"/>
    <w:rsid w:val="00C73A0B"/>
    <w:rsid w:val="00C73B45"/>
    <w:rsid w:val="00C745A8"/>
    <w:rsid w:val="00C74963"/>
    <w:rsid w:val="00C74A3A"/>
    <w:rsid w:val="00C74D33"/>
    <w:rsid w:val="00C74E31"/>
    <w:rsid w:val="00C74F1A"/>
    <w:rsid w:val="00C75B79"/>
    <w:rsid w:val="00C7622C"/>
    <w:rsid w:val="00C7646D"/>
    <w:rsid w:val="00C767E6"/>
    <w:rsid w:val="00C76BB2"/>
    <w:rsid w:val="00C76E37"/>
    <w:rsid w:val="00C772C6"/>
    <w:rsid w:val="00C77795"/>
    <w:rsid w:val="00C77CA7"/>
    <w:rsid w:val="00C8024B"/>
    <w:rsid w:val="00C8024F"/>
    <w:rsid w:val="00C802E1"/>
    <w:rsid w:val="00C804D4"/>
    <w:rsid w:val="00C80637"/>
    <w:rsid w:val="00C80909"/>
    <w:rsid w:val="00C80AD9"/>
    <w:rsid w:val="00C8225E"/>
    <w:rsid w:val="00C824C9"/>
    <w:rsid w:val="00C828FB"/>
    <w:rsid w:val="00C82E49"/>
    <w:rsid w:val="00C83681"/>
    <w:rsid w:val="00C8392A"/>
    <w:rsid w:val="00C8406B"/>
    <w:rsid w:val="00C844E2"/>
    <w:rsid w:val="00C84B16"/>
    <w:rsid w:val="00C85270"/>
    <w:rsid w:val="00C85DE1"/>
    <w:rsid w:val="00C862A1"/>
    <w:rsid w:val="00C867E6"/>
    <w:rsid w:val="00C86FBD"/>
    <w:rsid w:val="00C874BC"/>
    <w:rsid w:val="00C9040B"/>
    <w:rsid w:val="00C904B5"/>
    <w:rsid w:val="00C91309"/>
    <w:rsid w:val="00C914C3"/>
    <w:rsid w:val="00C91BDA"/>
    <w:rsid w:val="00C91F0B"/>
    <w:rsid w:val="00C91F1B"/>
    <w:rsid w:val="00C91F40"/>
    <w:rsid w:val="00C92839"/>
    <w:rsid w:val="00C92C86"/>
    <w:rsid w:val="00C93351"/>
    <w:rsid w:val="00C93456"/>
    <w:rsid w:val="00C9365E"/>
    <w:rsid w:val="00C93AE9"/>
    <w:rsid w:val="00C93FD1"/>
    <w:rsid w:val="00C94194"/>
    <w:rsid w:val="00C9470A"/>
    <w:rsid w:val="00C94B65"/>
    <w:rsid w:val="00C95057"/>
    <w:rsid w:val="00C9505A"/>
    <w:rsid w:val="00C9505F"/>
    <w:rsid w:val="00C951D6"/>
    <w:rsid w:val="00C9539B"/>
    <w:rsid w:val="00C956A7"/>
    <w:rsid w:val="00C9596E"/>
    <w:rsid w:val="00C968A3"/>
    <w:rsid w:val="00C9713A"/>
    <w:rsid w:val="00C97335"/>
    <w:rsid w:val="00C97A60"/>
    <w:rsid w:val="00C97F61"/>
    <w:rsid w:val="00CA06A3"/>
    <w:rsid w:val="00CA1282"/>
    <w:rsid w:val="00CA15A6"/>
    <w:rsid w:val="00CA1BCE"/>
    <w:rsid w:val="00CA28BD"/>
    <w:rsid w:val="00CA2C3C"/>
    <w:rsid w:val="00CA35A8"/>
    <w:rsid w:val="00CA35F9"/>
    <w:rsid w:val="00CA37B9"/>
    <w:rsid w:val="00CA3ACF"/>
    <w:rsid w:val="00CA3AE2"/>
    <w:rsid w:val="00CA3E98"/>
    <w:rsid w:val="00CA483A"/>
    <w:rsid w:val="00CA4A02"/>
    <w:rsid w:val="00CA4F79"/>
    <w:rsid w:val="00CA4FF0"/>
    <w:rsid w:val="00CA5C0F"/>
    <w:rsid w:val="00CA6CBC"/>
    <w:rsid w:val="00CA6DFA"/>
    <w:rsid w:val="00CA757B"/>
    <w:rsid w:val="00CA772A"/>
    <w:rsid w:val="00CA7C4A"/>
    <w:rsid w:val="00CA7DA6"/>
    <w:rsid w:val="00CB1518"/>
    <w:rsid w:val="00CB18B9"/>
    <w:rsid w:val="00CB208E"/>
    <w:rsid w:val="00CB252C"/>
    <w:rsid w:val="00CB2907"/>
    <w:rsid w:val="00CB2964"/>
    <w:rsid w:val="00CB2AE0"/>
    <w:rsid w:val="00CB2BE1"/>
    <w:rsid w:val="00CB31EF"/>
    <w:rsid w:val="00CB3963"/>
    <w:rsid w:val="00CB3BB4"/>
    <w:rsid w:val="00CB3E6B"/>
    <w:rsid w:val="00CB4036"/>
    <w:rsid w:val="00CB522B"/>
    <w:rsid w:val="00CB55A9"/>
    <w:rsid w:val="00CB564C"/>
    <w:rsid w:val="00CB632D"/>
    <w:rsid w:val="00CB69EF"/>
    <w:rsid w:val="00CB6B81"/>
    <w:rsid w:val="00CB7172"/>
    <w:rsid w:val="00CB7805"/>
    <w:rsid w:val="00CB7AA5"/>
    <w:rsid w:val="00CB7ED9"/>
    <w:rsid w:val="00CB7F26"/>
    <w:rsid w:val="00CC0335"/>
    <w:rsid w:val="00CC07FF"/>
    <w:rsid w:val="00CC09F2"/>
    <w:rsid w:val="00CC1515"/>
    <w:rsid w:val="00CC1665"/>
    <w:rsid w:val="00CC2493"/>
    <w:rsid w:val="00CC2F0D"/>
    <w:rsid w:val="00CC3A1F"/>
    <w:rsid w:val="00CC3B8D"/>
    <w:rsid w:val="00CC40C1"/>
    <w:rsid w:val="00CC537D"/>
    <w:rsid w:val="00CC5E21"/>
    <w:rsid w:val="00CC60D0"/>
    <w:rsid w:val="00CC6BD3"/>
    <w:rsid w:val="00CC6D0E"/>
    <w:rsid w:val="00CD04DA"/>
    <w:rsid w:val="00CD07E5"/>
    <w:rsid w:val="00CD08B3"/>
    <w:rsid w:val="00CD0DFE"/>
    <w:rsid w:val="00CD125E"/>
    <w:rsid w:val="00CD1682"/>
    <w:rsid w:val="00CD16AA"/>
    <w:rsid w:val="00CD1F90"/>
    <w:rsid w:val="00CD20E0"/>
    <w:rsid w:val="00CD37CD"/>
    <w:rsid w:val="00CD431F"/>
    <w:rsid w:val="00CD55F0"/>
    <w:rsid w:val="00CD55FD"/>
    <w:rsid w:val="00CD563E"/>
    <w:rsid w:val="00CD5C4E"/>
    <w:rsid w:val="00CD6997"/>
    <w:rsid w:val="00CD6D03"/>
    <w:rsid w:val="00CD7092"/>
    <w:rsid w:val="00CD7185"/>
    <w:rsid w:val="00CD74A3"/>
    <w:rsid w:val="00CD7717"/>
    <w:rsid w:val="00CD7D85"/>
    <w:rsid w:val="00CE0485"/>
    <w:rsid w:val="00CE10DA"/>
    <w:rsid w:val="00CE14CE"/>
    <w:rsid w:val="00CE14FB"/>
    <w:rsid w:val="00CE1865"/>
    <w:rsid w:val="00CE19F4"/>
    <w:rsid w:val="00CE1A13"/>
    <w:rsid w:val="00CE1ABE"/>
    <w:rsid w:val="00CE212D"/>
    <w:rsid w:val="00CE2419"/>
    <w:rsid w:val="00CE2903"/>
    <w:rsid w:val="00CE2CCC"/>
    <w:rsid w:val="00CE31E2"/>
    <w:rsid w:val="00CE3403"/>
    <w:rsid w:val="00CE38E3"/>
    <w:rsid w:val="00CE3C66"/>
    <w:rsid w:val="00CE3D7B"/>
    <w:rsid w:val="00CE5793"/>
    <w:rsid w:val="00CE57B1"/>
    <w:rsid w:val="00CE5B9E"/>
    <w:rsid w:val="00CE5D17"/>
    <w:rsid w:val="00CE6A17"/>
    <w:rsid w:val="00CE748C"/>
    <w:rsid w:val="00CE7573"/>
    <w:rsid w:val="00CF0AF8"/>
    <w:rsid w:val="00CF2E19"/>
    <w:rsid w:val="00CF2EBD"/>
    <w:rsid w:val="00CF3F1A"/>
    <w:rsid w:val="00CF41F6"/>
    <w:rsid w:val="00CF42C6"/>
    <w:rsid w:val="00CF56D9"/>
    <w:rsid w:val="00CF579D"/>
    <w:rsid w:val="00CF58B4"/>
    <w:rsid w:val="00CF58C3"/>
    <w:rsid w:val="00CF5909"/>
    <w:rsid w:val="00CF6009"/>
    <w:rsid w:val="00CF66EA"/>
    <w:rsid w:val="00CF68EF"/>
    <w:rsid w:val="00CF6998"/>
    <w:rsid w:val="00CF6FB8"/>
    <w:rsid w:val="00CF749E"/>
    <w:rsid w:val="00D0074A"/>
    <w:rsid w:val="00D0118D"/>
    <w:rsid w:val="00D01384"/>
    <w:rsid w:val="00D0142D"/>
    <w:rsid w:val="00D01568"/>
    <w:rsid w:val="00D02AA6"/>
    <w:rsid w:val="00D02D10"/>
    <w:rsid w:val="00D03345"/>
    <w:rsid w:val="00D033D0"/>
    <w:rsid w:val="00D03462"/>
    <w:rsid w:val="00D038E4"/>
    <w:rsid w:val="00D0406D"/>
    <w:rsid w:val="00D040FC"/>
    <w:rsid w:val="00D04673"/>
    <w:rsid w:val="00D047E9"/>
    <w:rsid w:val="00D0540E"/>
    <w:rsid w:val="00D0604E"/>
    <w:rsid w:val="00D06529"/>
    <w:rsid w:val="00D06B8E"/>
    <w:rsid w:val="00D06F11"/>
    <w:rsid w:val="00D07869"/>
    <w:rsid w:val="00D10229"/>
    <w:rsid w:val="00D10705"/>
    <w:rsid w:val="00D10735"/>
    <w:rsid w:val="00D112A7"/>
    <w:rsid w:val="00D1158B"/>
    <w:rsid w:val="00D123A9"/>
    <w:rsid w:val="00D12ADB"/>
    <w:rsid w:val="00D13070"/>
    <w:rsid w:val="00D1348F"/>
    <w:rsid w:val="00D137FC"/>
    <w:rsid w:val="00D13EBE"/>
    <w:rsid w:val="00D14F50"/>
    <w:rsid w:val="00D1505B"/>
    <w:rsid w:val="00D155EF"/>
    <w:rsid w:val="00D15A23"/>
    <w:rsid w:val="00D16972"/>
    <w:rsid w:val="00D17DFF"/>
    <w:rsid w:val="00D20641"/>
    <w:rsid w:val="00D20954"/>
    <w:rsid w:val="00D20C35"/>
    <w:rsid w:val="00D20D3A"/>
    <w:rsid w:val="00D217DF"/>
    <w:rsid w:val="00D21D8D"/>
    <w:rsid w:val="00D22077"/>
    <w:rsid w:val="00D229D7"/>
    <w:rsid w:val="00D22A89"/>
    <w:rsid w:val="00D22C43"/>
    <w:rsid w:val="00D22F13"/>
    <w:rsid w:val="00D238B9"/>
    <w:rsid w:val="00D2428E"/>
    <w:rsid w:val="00D2446B"/>
    <w:rsid w:val="00D24673"/>
    <w:rsid w:val="00D24B93"/>
    <w:rsid w:val="00D24BB6"/>
    <w:rsid w:val="00D24D97"/>
    <w:rsid w:val="00D24E2E"/>
    <w:rsid w:val="00D259CB"/>
    <w:rsid w:val="00D2734D"/>
    <w:rsid w:val="00D2754B"/>
    <w:rsid w:val="00D27891"/>
    <w:rsid w:val="00D27A38"/>
    <w:rsid w:val="00D27AFA"/>
    <w:rsid w:val="00D27DB2"/>
    <w:rsid w:val="00D30011"/>
    <w:rsid w:val="00D3017E"/>
    <w:rsid w:val="00D30974"/>
    <w:rsid w:val="00D30C51"/>
    <w:rsid w:val="00D31038"/>
    <w:rsid w:val="00D3164B"/>
    <w:rsid w:val="00D321C0"/>
    <w:rsid w:val="00D323AE"/>
    <w:rsid w:val="00D32A59"/>
    <w:rsid w:val="00D32B3D"/>
    <w:rsid w:val="00D32F3D"/>
    <w:rsid w:val="00D32F68"/>
    <w:rsid w:val="00D334C6"/>
    <w:rsid w:val="00D334E0"/>
    <w:rsid w:val="00D33973"/>
    <w:rsid w:val="00D33B1D"/>
    <w:rsid w:val="00D33B3B"/>
    <w:rsid w:val="00D33CEE"/>
    <w:rsid w:val="00D33E18"/>
    <w:rsid w:val="00D33F79"/>
    <w:rsid w:val="00D34566"/>
    <w:rsid w:val="00D34728"/>
    <w:rsid w:val="00D34BAF"/>
    <w:rsid w:val="00D3543A"/>
    <w:rsid w:val="00D35502"/>
    <w:rsid w:val="00D3593D"/>
    <w:rsid w:val="00D35E4C"/>
    <w:rsid w:val="00D36603"/>
    <w:rsid w:val="00D36857"/>
    <w:rsid w:val="00D36BB2"/>
    <w:rsid w:val="00D36DB7"/>
    <w:rsid w:val="00D36E8B"/>
    <w:rsid w:val="00D3745A"/>
    <w:rsid w:val="00D375C3"/>
    <w:rsid w:val="00D4089B"/>
    <w:rsid w:val="00D4166B"/>
    <w:rsid w:val="00D41755"/>
    <w:rsid w:val="00D41CA4"/>
    <w:rsid w:val="00D41CE1"/>
    <w:rsid w:val="00D42530"/>
    <w:rsid w:val="00D42F16"/>
    <w:rsid w:val="00D43277"/>
    <w:rsid w:val="00D445C8"/>
    <w:rsid w:val="00D44C3B"/>
    <w:rsid w:val="00D44C6F"/>
    <w:rsid w:val="00D44CB9"/>
    <w:rsid w:val="00D44D16"/>
    <w:rsid w:val="00D44D78"/>
    <w:rsid w:val="00D44DA9"/>
    <w:rsid w:val="00D45F16"/>
    <w:rsid w:val="00D468CC"/>
    <w:rsid w:val="00D46B4F"/>
    <w:rsid w:val="00D477CA"/>
    <w:rsid w:val="00D4780A"/>
    <w:rsid w:val="00D47956"/>
    <w:rsid w:val="00D47D02"/>
    <w:rsid w:val="00D50212"/>
    <w:rsid w:val="00D5023B"/>
    <w:rsid w:val="00D5056F"/>
    <w:rsid w:val="00D50D9D"/>
    <w:rsid w:val="00D50F8B"/>
    <w:rsid w:val="00D51193"/>
    <w:rsid w:val="00D515AD"/>
    <w:rsid w:val="00D51751"/>
    <w:rsid w:val="00D527D0"/>
    <w:rsid w:val="00D543F1"/>
    <w:rsid w:val="00D54635"/>
    <w:rsid w:val="00D54636"/>
    <w:rsid w:val="00D54DB2"/>
    <w:rsid w:val="00D55451"/>
    <w:rsid w:val="00D555B5"/>
    <w:rsid w:val="00D557DD"/>
    <w:rsid w:val="00D560EB"/>
    <w:rsid w:val="00D5737F"/>
    <w:rsid w:val="00D577BD"/>
    <w:rsid w:val="00D57D26"/>
    <w:rsid w:val="00D60217"/>
    <w:rsid w:val="00D60608"/>
    <w:rsid w:val="00D606CA"/>
    <w:rsid w:val="00D61A45"/>
    <w:rsid w:val="00D61B7F"/>
    <w:rsid w:val="00D61C3A"/>
    <w:rsid w:val="00D61C9C"/>
    <w:rsid w:val="00D621D7"/>
    <w:rsid w:val="00D64490"/>
    <w:rsid w:val="00D645C5"/>
    <w:rsid w:val="00D646FB"/>
    <w:rsid w:val="00D64942"/>
    <w:rsid w:val="00D65198"/>
    <w:rsid w:val="00D653D8"/>
    <w:rsid w:val="00D66317"/>
    <w:rsid w:val="00D66404"/>
    <w:rsid w:val="00D67108"/>
    <w:rsid w:val="00D673F4"/>
    <w:rsid w:val="00D67414"/>
    <w:rsid w:val="00D67638"/>
    <w:rsid w:val="00D67DA5"/>
    <w:rsid w:val="00D701D4"/>
    <w:rsid w:val="00D7066D"/>
    <w:rsid w:val="00D711CF"/>
    <w:rsid w:val="00D713CD"/>
    <w:rsid w:val="00D717AE"/>
    <w:rsid w:val="00D71DC4"/>
    <w:rsid w:val="00D725CF"/>
    <w:rsid w:val="00D7339B"/>
    <w:rsid w:val="00D735EC"/>
    <w:rsid w:val="00D740C0"/>
    <w:rsid w:val="00D741AF"/>
    <w:rsid w:val="00D74984"/>
    <w:rsid w:val="00D75DF3"/>
    <w:rsid w:val="00D76E27"/>
    <w:rsid w:val="00D77B43"/>
    <w:rsid w:val="00D77F2A"/>
    <w:rsid w:val="00D806AC"/>
    <w:rsid w:val="00D80A5F"/>
    <w:rsid w:val="00D81083"/>
    <w:rsid w:val="00D81382"/>
    <w:rsid w:val="00D8179B"/>
    <w:rsid w:val="00D817FD"/>
    <w:rsid w:val="00D81B2D"/>
    <w:rsid w:val="00D8206E"/>
    <w:rsid w:val="00D823BC"/>
    <w:rsid w:val="00D82AA5"/>
    <w:rsid w:val="00D82B5C"/>
    <w:rsid w:val="00D842B0"/>
    <w:rsid w:val="00D849A2"/>
    <w:rsid w:val="00D8548B"/>
    <w:rsid w:val="00D85967"/>
    <w:rsid w:val="00D860A4"/>
    <w:rsid w:val="00D860F7"/>
    <w:rsid w:val="00D86B73"/>
    <w:rsid w:val="00D9003D"/>
    <w:rsid w:val="00D9019F"/>
    <w:rsid w:val="00D905BF"/>
    <w:rsid w:val="00D90937"/>
    <w:rsid w:val="00D90E2A"/>
    <w:rsid w:val="00D91236"/>
    <w:rsid w:val="00D91618"/>
    <w:rsid w:val="00D91D9D"/>
    <w:rsid w:val="00D92537"/>
    <w:rsid w:val="00D937C7"/>
    <w:rsid w:val="00D937FF"/>
    <w:rsid w:val="00D938CE"/>
    <w:rsid w:val="00D93A33"/>
    <w:rsid w:val="00D947AB"/>
    <w:rsid w:val="00D948D2"/>
    <w:rsid w:val="00D94B09"/>
    <w:rsid w:val="00D95227"/>
    <w:rsid w:val="00D952AD"/>
    <w:rsid w:val="00D957C7"/>
    <w:rsid w:val="00D965F9"/>
    <w:rsid w:val="00D966CA"/>
    <w:rsid w:val="00D96850"/>
    <w:rsid w:val="00D96CED"/>
    <w:rsid w:val="00D96D0E"/>
    <w:rsid w:val="00D9765C"/>
    <w:rsid w:val="00D9769A"/>
    <w:rsid w:val="00D97F17"/>
    <w:rsid w:val="00DA0481"/>
    <w:rsid w:val="00DA061D"/>
    <w:rsid w:val="00DA0643"/>
    <w:rsid w:val="00DA09DD"/>
    <w:rsid w:val="00DA0C8A"/>
    <w:rsid w:val="00DA0C99"/>
    <w:rsid w:val="00DA197D"/>
    <w:rsid w:val="00DA306A"/>
    <w:rsid w:val="00DA39B9"/>
    <w:rsid w:val="00DA3A18"/>
    <w:rsid w:val="00DA476C"/>
    <w:rsid w:val="00DA4E29"/>
    <w:rsid w:val="00DA58A1"/>
    <w:rsid w:val="00DA58A9"/>
    <w:rsid w:val="00DA5AE3"/>
    <w:rsid w:val="00DA5BB4"/>
    <w:rsid w:val="00DA5D36"/>
    <w:rsid w:val="00DA5D4D"/>
    <w:rsid w:val="00DA6512"/>
    <w:rsid w:val="00DA665E"/>
    <w:rsid w:val="00DA6A0E"/>
    <w:rsid w:val="00DA7CA5"/>
    <w:rsid w:val="00DA7D82"/>
    <w:rsid w:val="00DB0717"/>
    <w:rsid w:val="00DB0AA8"/>
    <w:rsid w:val="00DB0F1E"/>
    <w:rsid w:val="00DB11F5"/>
    <w:rsid w:val="00DB1CAA"/>
    <w:rsid w:val="00DB279D"/>
    <w:rsid w:val="00DB2B9E"/>
    <w:rsid w:val="00DB2DC1"/>
    <w:rsid w:val="00DB323B"/>
    <w:rsid w:val="00DB3441"/>
    <w:rsid w:val="00DB35F6"/>
    <w:rsid w:val="00DB3A6C"/>
    <w:rsid w:val="00DB4348"/>
    <w:rsid w:val="00DB4B1C"/>
    <w:rsid w:val="00DB4BEE"/>
    <w:rsid w:val="00DB506F"/>
    <w:rsid w:val="00DB569F"/>
    <w:rsid w:val="00DB5A69"/>
    <w:rsid w:val="00DB5A6E"/>
    <w:rsid w:val="00DB5B98"/>
    <w:rsid w:val="00DB6523"/>
    <w:rsid w:val="00DB7C78"/>
    <w:rsid w:val="00DC052A"/>
    <w:rsid w:val="00DC0BB8"/>
    <w:rsid w:val="00DC129A"/>
    <w:rsid w:val="00DC13EA"/>
    <w:rsid w:val="00DC16AB"/>
    <w:rsid w:val="00DC1B97"/>
    <w:rsid w:val="00DC1CCF"/>
    <w:rsid w:val="00DC1F80"/>
    <w:rsid w:val="00DC2070"/>
    <w:rsid w:val="00DC28C4"/>
    <w:rsid w:val="00DC33E3"/>
    <w:rsid w:val="00DC37BF"/>
    <w:rsid w:val="00DC386A"/>
    <w:rsid w:val="00DC38F6"/>
    <w:rsid w:val="00DC3B25"/>
    <w:rsid w:val="00DC3B69"/>
    <w:rsid w:val="00DC41FC"/>
    <w:rsid w:val="00DC4802"/>
    <w:rsid w:val="00DC4AF5"/>
    <w:rsid w:val="00DC4DBB"/>
    <w:rsid w:val="00DC557C"/>
    <w:rsid w:val="00DC5E21"/>
    <w:rsid w:val="00DC62D9"/>
    <w:rsid w:val="00DC6323"/>
    <w:rsid w:val="00DC6D43"/>
    <w:rsid w:val="00DC727E"/>
    <w:rsid w:val="00DC7586"/>
    <w:rsid w:val="00DC7853"/>
    <w:rsid w:val="00DC7979"/>
    <w:rsid w:val="00DC7F77"/>
    <w:rsid w:val="00DD00D4"/>
    <w:rsid w:val="00DD1C91"/>
    <w:rsid w:val="00DD436C"/>
    <w:rsid w:val="00DD447C"/>
    <w:rsid w:val="00DD4568"/>
    <w:rsid w:val="00DD5677"/>
    <w:rsid w:val="00DD5D7D"/>
    <w:rsid w:val="00DD6240"/>
    <w:rsid w:val="00DD6CA8"/>
    <w:rsid w:val="00DD7978"/>
    <w:rsid w:val="00DE2165"/>
    <w:rsid w:val="00DE24F0"/>
    <w:rsid w:val="00DE262B"/>
    <w:rsid w:val="00DE2654"/>
    <w:rsid w:val="00DE2E46"/>
    <w:rsid w:val="00DE304E"/>
    <w:rsid w:val="00DE35DC"/>
    <w:rsid w:val="00DE3791"/>
    <w:rsid w:val="00DE3E2E"/>
    <w:rsid w:val="00DE428D"/>
    <w:rsid w:val="00DE47D0"/>
    <w:rsid w:val="00DE5730"/>
    <w:rsid w:val="00DE5748"/>
    <w:rsid w:val="00DE6187"/>
    <w:rsid w:val="00DE6210"/>
    <w:rsid w:val="00DE6BB6"/>
    <w:rsid w:val="00DE6C31"/>
    <w:rsid w:val="00DE7A0E"/>
    <w:rsid w:val="00DE7A92"/>
    <w:rsid w:val="00DE7B3E"/>
    <w:rsid w:val="00DE7BEC"/>
    <w:rsid w:val="00DF072C"/>
    <w:rsid w:val="00DF0808"/>
    <w:rsid w:val="00DF0D86"/>
    <w:rsid w:val="00DF107C"/>
    <w:rsid w:val="00DF14F0"/>
    <w:rsid w:val="00DF1B89"/>
    <w:rsid w:val="00DF2468"/>
    <w:rsid w:val="00DF25E1"/>
    <w:rsid w:val="00DF26ED"/>
    <w:rsid w:val="00DF2D5D"/>
    <w:rsid w:val="00DF31D2"/>
    <w:rsid w:val="00DF379E"/>
    <w:rsid w:val="00DF3845"/>
    <w:rsid w:val="00DF3B42"/>
    <w:rsid w:val="00DF3CB0"/>
    <w:rsid w:val="00DF4D2D"/>
    <w:rsid w:val="00DF5897"/>
    <w:rsid w:val="00DF5E9D"/>
    <w:rsid w:val="00DF6CBF"/>
    <w:rsid w:val="00DF73DC"/>
    <w:rsid w:val="00DF74B2"/>
    <w:rsid w:val="00DF772E"/>
    <w:rsid w:val="00DF7778"/>
    <w:rsid w:val="00E00000"/>
    <w:rsid w:val="00E00252"/>
    <w:rsid w:val="00E0088B"/>
    <w:rsid w:val="00E01267"/>
    <w:rsid w:val="00E013ED"/>
    <w:rsid w:val="00E01783"/>
    <w:rsid w:val="00E02153"/>
    <w:rsid w:val="00E02FEA"/>
    <w:rsid w:val="00E0305C"/>
    <w:rsid w:val="00E03DEF"/>
    <w:rsid w:val="00E04533"/>
    <w:rsid w:val="00E0469B"/>
    <w:rsid w:val="00E0476F"/>
    <w:rsid w:val="00E04B65"/>
    <w:rsid w:val="00E04C76"/>
    <w:rsid w:val="00E04E4B"/>
    <w:rsid w:val="00E05B3D"/>
    <w:rsid w:val="00E061F2"/>
    <w:rsid w:val="00E06328"/>
    <w:rsid w:val="00E06E0C"/>
    <w:rsid w:val="00E0787A"/>
    <w:rsid w:val="00E1039D"/>
    <w:rsid w:val="00E106BC"/>
    <w:rsid w:val="00E10BAE"/>
    <w:rsid w:val="00E11FC9"/>
    <w:rsid w:val="00E1250C"/>
    <w:rsid w:val="00E12512"/>
    <w:rsid w:val="00E127AD"/>
    <w:rsid w:val="00E12D26"/>
    <w:rsid w:val="00E13475"/>
    <w:rsid w:val="00E139FA"/>
    <w:rsid w:val="00E13E9C"/>
    <w:rsid w:val="00E14379"/>
    <w:rsid w:val="00E14632"/>
    <w:rsid w:val="00E1558E"/>
    <w:rsid w:val="00E156DD"/>
    <w:rsid w:val="00E159AF"/>
    <w:rsid w:val="00E15E7D"/>
    <w:rsid w:val="00E16158"/>
    <w:rsid w:val="00E169CC"/>
    <w:rsid w:val="00E16B18"/>
    <w:rsid w:val="00E171F6"/>
    <w:rsid w:val="00E17A05"/>
    <w:rsid w:val="00E21C48"/>
    <w:rsid w:val="00E2207E"/>
    <w:rsid w:val="00E22C05"/>
    <w:rsid w:val="00E22E89"/>
    <w:rsid w:val="00E23DD1"/>
    <w:rsid w:val="00E244C9"/>
    <w:rsid w:val="00E248EB"/>
    <w:rsid w:val="00E24997"/>
    <w:rsid w:val="00E24AAE"/>
    <w:rsid w:val="00E24B2A"/>
    <w:rsid w:val="00E2534A"/>
    <w:rsid w:val="00E2536E"/>
    <w:rsid w:val="00E2591E"/>
    <w:rsid w:val="00E25928"/>
    <w:rsid w:val="00E25CEB"/>
    <w:rsid w:val="00E25D5C"/>
    <w:rsid w:val="00E26289"/>
    <w:rsid w:val="00E26D09"/>
    <w:rsid w:val="00E26D13"/>
    <w:rsid w:val="00E27945"/>
    <w:rsid w:val="00E27B81"/>
    <w:rsid w:val="00E27CE9"/>
    <w:rsid w:val="00E27EF8"/>
    <w:rsid w:val="00E30B1E"/>
    <w:rsid w:val="00E310EF"/>
    <w:rsid w:val="00E3156C"/>
    <w:rsid w:val="00E31979"/>
    <w:rsid w:val="00E31AFE"/>
    <w:rsid w:val="00E31B18"/>
    <w:rsid w:val="00E328B4"/>
    <w:rsid w:val="00E32A04"/>
    <w:rsid w:val="00E3357F"/>
    <w:rsid w:val="00E338AC"/>
    <w:rsid w:val="00E33A6F"/>
    <w:rsid w:val="00E3508F"/>
    <w:rsid w:val="00E37044"/>
    <w:rsid w:val="00E3764E"/>
    <w:rsid w:val="00E3793B"/>
    <w:rsid w:val="00E37E8E"/>
    <w:rsid w:val="00E40BAD"/>
    <w:rsid w:val="00E418B4"/>
    <w:rsid w:val="00E424E1"/>
    <w:rsid w:val="00E426E7"/>
    <w:rsid w:val="00E42C77"/>
    <w:rsid w:val="00E42ED4"/>
    <w:rsid w:val="00E42F8D"/>
    <w:rsid w:val="00E43015"/>
    <w:rsid w:val="00E43737"/>
    <w:rsid w:val="00E43C72"/>
    <w:rsid w:val="00E444B0"/>
    <w:rsid w:val="00E446DC"/>
    <w:rsid w:val="00E44A8C"/>
    <w:rsid w:val="00E452E9"/>
    <w:rsid w:val="00E4533A"/>
    <w:rsid w:val="00E45B08"/>
    <w:rsid w:val="00E45BE2"/>
    <w:rsid w:val="00E46648"/>
    <w:rsid w:val="00E46998"/>
    <w:rsid w:val="00E50332"/>
    <w:rsid w:val="00E504D9"/>
    <w:rsid w:val="00E510D8"/>
    <w:rsid w:val="00E51212"/>
    <w:rsid w:val="00E52264"/>
    <w:rsid w:val="00E52A01"/>
    <w:rsid w:val="00E538BB"/>
    <w:rsid w:val="00E545D5"/>
    <w:rsid w:val="00E546B9"/>
    <w:rsid w:val="00E548C8"/>
    <w:rsid w:val="00E54E28"/>
    <w:rsid w:val="00E557BF"/>
    <w:rsid w:val="00E56079"/>
    <w:rsid w:val="00E567C3"/>
    <w:rsid w:val="00E5687E"/>
    <w:rsid w:val="00E56D08"/>
    <w:rsid w:val="00E56FE3"/>
    <w:rsid w:val="00E57926"/>
    <w:rsid w:val="00E57AAB"/>
    <w:rsid w:val="00E60299"/>
    <w:rsid w:val="00E6158D"/>
    <w:rsid w:val="00E61C8C"/>
    <w:rsid w:val="00E621F5"/>
    <w:rsid w:val="00E625D2"/>
    <w:rsid w:val="00E6368C"/>
    <w:rsid w:val="00E652B9"/>
    <w:rsid w:val="00E657E4"/>
    <w:rsid w:val="00E65A68"/>
    <w:rsid w:val="00E65FA3"/>
    <w:rsid w:val="00E661EF"/>
    <w:rsid w:val="00E66FAD"/>
    <w:rsid w:val="00E67579"/>
    <w:rsid w:val="00E679F9"/>
    <w:rsid w:val="00E70516"/>
    <w:rsid w:val="00E70A84"/>
    <w:rsid w:val="00E711A7"/>
    <w:rsid w:val="00E7189E"/>
    <w:rsid w:val="00E735AF"/>
    <w:rsid w:val="00E737F8"/>
    <w:rsid w:val="00E73E9A"/>
    <w:rsid w:val="00E740A5"/>
    <w:rsid w:val="00E75307"/>
    <w:rsid w:val="00E7543B"/>
    <w:rsid w:val="00E7568D"/>
    <w:rsid w:val="00E75C67"/>
    <w:rsid w:val="00E760E3"/>
    <w:rsid w:val="00E76860"/>
    <w:rsid w:val="00E81191"/>
    <w:rsid w:val="00E81671"/>
    <w:rsid w:val="00E81923"/>
    <w:rsid w:val="00E81DE8"/>
    <w:rsid w:val="00E82178"/>
    <w:rsid w:val="00E8230F"/>
    <w:rsid w:val="00E839BB"/>
    <w:rsid w:val="00E84104"/>
    <w:rsid w:val="00E844D1"/>
    <w:rsid w:val="00E84524"/>
    <w:rsid w:val="00E84BC5"/>
    <w:rsid w:val="00E84D5E"/>
    <w:rsid w:val="00E850C7"/>
    <w:rsid w:val="00E8567A"/>
    <w:rsid w:val="00E857F2"/>
    <w:rsid w:val="00E85B05"/>
    <w:rsid w:val="00E85C5C"/>
    <w:rsid w:val="00E85D31"/>
    <w:rsid w:val="00E85E0E"/>
    <w:rsid w:val="00E86291"/>
    <w:rsid w:val="00E863D5"/>
    <w:rsid w:val="00E86611"/>
    <w:rsid w:val="00E86AD1"/>
    <w:rsid w:val="00E874FB"/>
    <w:rsid w:val="00E87E10"/>
    <w:rsid w:val="00E900F4"/>
    <w:rsid w:val="00E90214"/>
    <w:rsid w:val="00E91502"/>
    <w:rsid w:val="00E92393"/>
    <w:rsid w:val="00E9263D"/>
    <w:rsid w:val="00E926EF"/>
    <w:rsid w:val="00E92C34"/>
    <w:rsid w:val="00E92CF3"/>
    <w:rsid w:val="00E93154"/>
    <w:rsid w:val="00E934A0"/>
    <w:rsid w:val="00E9386F"/>
    <w:rsid w:val="00E93A8A"/>
    <w:rsid w:val="00E941B8"/>
    <w:rsid w:val="00E95275"/>
    <w:rsid w:val="00E95E51"/>
    <w:rsid w:val="00E96182"/>
    <w:rsid w:val="00E9637B"/>
    <w:rsid w:val="00E964FC"/>
    <w:rsid w:val="00E97331"/>
    <w:rsid w:val="00EA01DA"/>
    <w:rsid w:val="00EA0616"/>
    <w:rsid w:val="00EA0841"/>
    <w:rsid w:val="00EA15B7"/>
    <w:rsid w:val="00EA15EF"/>
    <w:rsid w:val="00EA1854"/>
    <w:rsid w:val="00EA21D1"/>
    <w:rsid w:val="00EA21ED"/>
    <w:rsid w:val="00EA2C07"/>
    <w:rsid w:val="00EA2DC9"/>
    <w:rsid w:val="00EA30C8"/>
    <w:rsid w:val="00EA31A0"/>
    <w:rsid w:val="00EA3BF2"/>
    <w:rsid w:val="00EA460E"/>
    <w:rsid w:val="00EA4911"/>
    <w:rsid w:val="00EA508C"/>
    <w:rsid w:val="00EA59BE"/>
    <w:rsid w:val="00EA5A8D"/>
    <w:rsid w:val="00EA5C07"/>
    <w:rsid w:val="00EA5F14"/>
    <w:rsid w:val="00EA604C"/>
    <w:rsid w:val="00EA642F"/>
    <w:rsid w:val="00EA68F9"/>
    <w:rsid w:val="00EA6CFC"/>
    <w:rsid w:val="00EA79B2"/>
    <w:rsid w:val="00EA7E82"/>
    <w:rsid w:val="00EB0015"/>
    <w:rsid w:val="00EB0357"/>
    <w:rsid w:val="00EB0A47"/>
    <w:rsid w:val="00EB0D5F"/>
    <w:rsid w:val="00EB15C7"/>
    <w:rsid w:val="00EB18DE"/>
    <w:rsid w:val="00EB1CE1"/>
    <w:rsid w:val="00EB1D0E"/>
    <w:rsid w:val="00EB1D47"/>
    <w:rsid w:val="00EB1E29"/>
    <w:rsid w:val="00EB1EE5"/>
    <w:rsid w:val="00EB2AD7"/>
    <w:rsid w:val="00EB3093"/>
    <w:rsid w:val="00EB33E8"/>
    <w:rsid w:val="00EB3DF8"/>
    <w:rsid w:val="00EB563E"/>
    <w:rsid w:val="00EB5BC3"/>
    <w:rsid w:val="00EB5E3A"/>
    <w:rsid w:val="00EB6854"/>
    <w:rsid w:val="00EB71E7"/>
    <w:rsid w:val="00EB74A6"/>
    <w:rsid w:val="00EC0488"/>
    <w:rsid w:val="00EC0521"/>
    <w:rsid w:val="00EC09CB"/>
    <w:rsid w:val="00EC0D5C"/>
    <w:rsid w:val="00EC0D7F"/>
    <w:rsid w:val="00EC1E30"/>
    <w:rsid w:val="00EC1EE5"/>
    <w:rsid w:val="00EC1FEA"/>
    <w:rsid w:val="00EC2566"/>
    <w:rsid w:val="00EC2736"/>
    <w:rsid w:val="00EC2756"/>
    <w:rsid w:val="00EC2EF5"/>
    <w:rsid w:val="00EC3452"/>
    <w:rsid w:val="00EC34FE"/>
    <w:rsid w:val="00EC396D"/>
    <w:rsid w:val="00EC3AB5"/>
    <w:rsid w:val="00EC3D1A"/>
    <w:rsid w:val="00EC3FEB"/>
    <w:rsid w:val="00EC415F"/>
    <w:rsid w:val="00EC485D"/>
    <w:rsid w:val="00EC4926"/>
    <w:rsid w:val="00EC59DB"/>
    <w:rsid w:val="00EC5DBF"/>
    <w:rsid w:val="00EC6170"/>
    <w:rsid w:val="00EC63EF"/>
    <w:rsid w:val="00EC686F"/>
    <w:rsid w:val="00EC6D56"/>
    <w:rsid w:val="00EC7363"/>
    <w:rsid w:val="00EC7399"/>
    <w:rsid w:val="00EC7B5D"/>
    <w:rsid w:val="00EC7BE2"/>
    <w:rsid w:val="00EC7BEA"/>
    <w:rsid w:val="00EC7D37"/>
    <w:rsid w:val="00ED10CA"/>
    <w:rsid w:val="00ED2798"/>
    <w:rsid w:val="00ED294E"/>
    <w:rsid w:val="00ED2CA9"/>
    <w:rsid w:val="00ED3CE6"/>
    <w:rsid w:val="00ED44F0"/>
    <w:rsid w:val="00ED55C9"/>
    <w:rsid w:val="00ED57FD"/>
    <w:rsid w:val="00ED58BF"/>
    <w:rsid w:val="00ED5911"/>
    <w:rsid w:val="00ED5C30"/>
    <w:rsid w:val="00ED66A3"/>
    <w:rsid w:val="00ED68DD"/>
    <w:rsid w:val="00ED6EC6"/>
    <w:rsid w:val="00ED6EEB"/>
    <w:rsid w:val="00ED77CC"/>
    <w:rsid w:val="00EE054E"/>
    <w:rsid w:val="00EE10DB"/>
    <w:rsid w:val="00EE130F"/>
    <w:rsid w:val="00EE185A"/>
    <w:rsid w:val="00EE189B"/>
    <w:rsid w:val="00EE1F07"/>
    <w:rsid w:val="00EE2217"/>
    <w:rsid w:val="00EE2D72"/>
    <w:rsid w:val="00EE338A"/>
    <w:rsid w:val="00EE400D"/>
    <w:rsid w:val="00EE476A"/>
    <w:rsid w:val="00EE57B5"/>
    <w:rsid w:val="00EE581E"/>
    <w:rsid w:val="00EE5ACB"/>
    <w:rsid w:val="00EE66FC"/>
    <w:rsid w:val="00EE6780"/>
    <w:rsid w:val="00EE6F10"/>
    <w:rsid w:val="00EE7EC2"/>
    <w:rsid w:val="00EE7F64"/>
    <w:rsid w:val="00EF08A6"/>
    <w:rsid w:val="00EF0910"/>
    <w:rsid w:val="00EF0E2E"/>
    <w:rsid w:val="00EF1748"/>
    <w:rsid w:val="00EF1BC1"/>
    <w:rsid w:val="00EF20DD"/>
    <w:rsid w:val="00EF2964"/>
    <w:rsid w:val="00EF3142"/>
    <w:rsid w:val="00EF34AD"/>
    <w:rsid w:val="00EF368A"/>
    <w:rsid w:val="00EF381E"/>
    <w:rsid w:val="00EF391B"/>
    <w:rsid w:val="00EF40CD"/>
    <w:rsid w:val="00EF4171"/>
    <w:rsid w:val="00EF4673"/>
    <w:rsid w:val="00EF4C70"/>
    <w:rsid w:val="00EF4E11"/>
    <w:rsid w:val="00EF50FA"/>
    <w:rsid w:val="00EF516A"/>
    <w:rsid w:val="00EF5CE1"/>
    <w:rsid w:val="00EF5DDE"/>
    <w:rsid w:val="00EF5F45"/>
    <w:rsid w:val="00EF6324"/>
    <w:rsid w:val="00EF6E14"/>
    <w:rsid w:val="00EF6F41"/>
    <w:rsid w:val="00EF7E28"/>
    <w:rsid w:val="00EF7FCE"/>
    <w:rsid w:val="00F00611"/>
    <w:rsid w:val="00F00FC6"/>
    <w:rsid w:val="00F018EA"/>
    <w:rsid w:val="00F01957"/>
    <w:rsid w:val="00F02A4C"/>
    <w:rsid w:val="00F02EC4"/>
    <w:rsid w:val="00F02ED2"/>
    <w:rsid w:val="00F02FB0"/>
    <w:rsid w:val="00F0443C"/>
    <w:rsid w:val="00F0444B"/>
    <w:rsid w:val="00F04879"/>
    <w:rsid w:val="00F04BCE"/>
    <w:rsid w:val="00F04EFA"/>
    <w:rsid w:val="00F04FC0"/>
    <w:rsid w:val="00F05E7D"/>
    <w:rsid w:val="00F06084"/>
    <w:rsid w:val="00F06150"/>
    <w:rsid w:val="00F06250"/>
    <w:rsid w:val="00F06CFC"/>
    <w:rsid w:val="00F06E1E"/>
    <w:rsid w:val="00F07EF1"/>
    <w:rsid w:val="00F1034D"/>
    <w:rsid w:val="00F11441"/>
    <w:rsid w:val="00F11637"/>
    <w:rsid w:val="00F11957"/>
    <w:rsid w:val="00F11A99"/>
    <w:rsid w:val="00F11DED"/>
    <w:rsid w:val="00F11E31"/>
    <w:rsid w:val="00F1283D"/>
    <w:rsid w:val="00F13229"/>
    <w:rsid w:val="00F1375D"/>
    <w:rsid w:val="00F1399D"/>
    <w:rsid w:val="00F144AA"/>
    <w:rsid w:val="00F15A91"/>
    <w:rsid w:val="00F1618B"/>
    <w:rsid w:val="00F1671D"/>
    <w:rsid w:val="00F1725F"/>
    <w:rsid w:val="00F17638"/>
    <w:rsid w:val="00F17DD2"/>
    <w:rsid w:val="00F200E3"/>
    <w:rsid w:val="00F219C9"/>
    <w:rsid w:val="00F221F6"/>
    <w:rsid w:val="00F226A4"/>
    <w:rsid w:val="00F231C2"/>
    <w:rsid w:val="00F23616"/>
    <w:rsid w:val="00F23E03"/>
    <w:rsid w:val="00F24149"/>
    <w:rsid w:val="00F24ADF"/>
    <w:rsid w:val="00F2583C"/>
    <w:rsid w:val="00F25E09"/>
    <w:rsid w:val="00F265C7"/>
    <w:rsid w:val="00F26E77"/>
    <w:rsid w:val="00F2796C"/>
    <w:rsid w:val="00F301AA"/>
    <w:rsid w:val="00F30571"/>
    <w:rsid w:val="00F30986"/>
    <w:rsid w:val="00F30A38"/>
    <w:rsid w:val="00F30C9A"/>
    <w:rsid w:val="00F31922"/>
    <w:rsid w:val="00F319DD"/>
    <w:rsid w:val="00F31A4B"/>
    <w:rsid w:val="00F32156"/>
    <w:rsid w:val="00F32B83"/>
    <w:rsid w:val="00F32D99"/>
    <w:rsid w:val="00F33BBA"/>
    <w:rsid w:val="00F340D0"/>
    <w:rsid w:val="00F34B1F"/>
    <w:rsid w:val="00F36467"/>
    <w:rsid w:val="00F368CD"/>
    <w:rsid w:val="00F37297"/>
    <w:rsid w:val="00F403DB"/>
    <w:rsid w:val="00F4061F"/>
    <w:rsid w:val="00F40678"/>
    <w:rsid w:val="00F4071C"/>
    <w:rsid w:val="00F418E8"/>
    <w:rsid w:val="00F41A4E"/>
    <w:rsid w:val="00F424AD"/>
    <w:rsid w:val="00F42933"/>
    <w:rsid w:val="00F42FDD"/>
    <w:rsid w:val="00F43AC6"/>
    <w:rsid w:val="00F44500"/>
    <w:rsid w:val="00F445AD"/>
    <w:rsid w:val="00F447ED"/>
    <w:rsid w:val="00F448D1"/>
    <w:rsid w:val="00F44B16"/>
    <w:rsid w:val="00F45618"/>
    <w:rsid w:val="00F45B32"/>
    <w:rsid w:val="00F45E2A"/>
    <w:rsid w:val="00F4632C"/>
    <w:rsid w:val="00F46F17"/>
    <w:rsid w:val="00F47875"/>
    <w:rsid w:val="00F47906"/>
    <w:rsid w:val="00F47A4D"/>
    <w:rsid w:val="00F47B64"/>
    <w:rsid w:val="00F47CA5"/>
    <w:rsid w:val="00F504BA"/>
    <w:rsid w:val="00F517D0"/>
    <w:rsid w:val="00F5280E"/>
    <w:rsid w:val="00F5328F"/>
    <w:rsid w:val="00F53B38"/>
    <w:rsid w:val="00F53D1E"/>
    <w:rsid w:val="00F53E3C"/>
    <w:rsid w:val="00F54085"/>
    <w:rsid w:val="00F5424F"/>
    <w:rsid w:val="00F544CD"/>
    <w:rsid w:val="00F54C4D"/>
    <w:rsid w:val="00F555EB"/>
    <w:rsid w:val="00F5563D"/>
    <w:rsid w:val="00F56200"/>
    <w:rsid w:val="00F57D98"/>
    <w:rsid w:val="00F57E86"/>
    <w:rsid w:val="00F60677"/>
    <w:rsid w:val="00F606F0"/>
    <w:rsid w:val="00F6104B"/>
    <w:rsid w:val="00F626E8"/>
    <w:rsid w:val="00F64162"/>
    <w:rsid w:val="00F64349"/>
    <w:rsid w:val="00F64998"/>
    <w:rsid w:val="00F6571C"/>
    <w:rsid w:val="00F659C7"/>
    <w:rsid w:val="00F662AC"/>
    <w:rsid w:val="00F66800"/>
    <w:rsid w:val="00F66960"/>
    <w:rsid w:val="00F67616"/>
    <w:rsid w:val="00F67B0D"/>
    <w:rsid w:val="00F70AF6"/>
    <w:rsid w:val="00F70C16"/>
    <w:rsid w:val="00F71100"/>
    <w:rsid w:val="00F7170A"/>
    <w:rsid w:val="00F71E74"/>
    <w:rsid w:val="00F71ED9"/>
    <w:rsid w:val="00F72ACA"/>
    <w:rsid w:val="00F7306A"/>
    <w:rsid w:val="00F7364F"/>
    <w:rsid w:val="00F737D1"/>
    <w:rsid w:val="00F7385E"/>
    <w:rsid w:val="00F73B1C"/>
    <w:rsid w:val="00F73FDF"/>
    <w:rsid w:val="00F7486A"/>
    <w:rsid w:val="00F74D40"/>
    <w:rsid w:val="00F75158"/>
    <w:rsid w:val="00F75C76"/>
    <w:rsid w:val="00F75DBA"/>
    <w:rsid w:val="00F75FEB"/>
    <w:rsid w:val="00F76DD8"/>
    <w:rsid w:val="00F77245"/>
    <w:rsid w:val="00F77409"/>
    <w:rsid w:val="00F77540"/>
    <w:rsid w:val="00F77A1F"/>
    <w:rsid w:val="00F77A58"/>
    <w:rsid w:val="00F804F3"/>
    <w:rsid w:val="00F80941"/>
    <w:rsid w:val="00F80A19"/>
    <w:rsid w:val="00F81025"/>
    <w:rsid w:val="00F8148D"/>
    <w:rsid w:val="00F815F6"/>
    <w:rsid w:val="00F81865"/>
    <w:rsid w:val="00F8243E"/>
    <w:rsid w:val="00F825A3"/>
    <w:rsid w:val="00F831DF"/>
    <w:rsid w:val="00F838BD"/>
    <w:rsid w:val="00F8420B"/>
    <w:rsid w:val="00F84611"/>
    <w:rsid w:val="00F847A6"/>
    <w:rsid w:val="00F847C0"/>
    <w:rsid w:val="00F84F40"/>
    <w:rsid w:val="00F85023"/>
    <w:rsid w:val="00F85E9F"/>
    <w:rsid w:val="00F860B0"/>
    <w:rsid w:val="00F8656C"/>
    <w:rsid w:val="00F86F16"/>
    <w:rsid w:val="00F86FD5"/>
    <w:rsid w:val="00F878D0"/>
    <w:rsid w:val="00F87939"/>
    <w:rsid w:val="00F90653"/>
    <w:rsid w:val="00F90F9D"/>
    <w:rsid w:val="00F91768"/>
    <w:rsid w:val="00F91E2E"/>
    <w:rsid w:val="00F91F91"/>
    <w:rsid w:val="00F9287A"/>
    <w:rsid w:val="00F92D69"/>
    <w:rsid w:val="00F92E0F"/>
    <w:rsid w:val="00F9309E"/>
    <w:rsid w:val="00F935F6"/>
    <w:rsid w:val="00F94A3E"/>
    <w:rsid w:val="00F94F7D"/>
    <w:rsid w:val="00F9544E"/>
    <w:rsid w:val="00F9577E"/>
    <w:rsid w:val="00F96427"/>
    <w:rsid w:val="00F96E57"/>
    <w:rsid w:val="00F97202"/>
    <w:rsid w:val="00F97B01"/>
    <w:rsid w:val="00F97C9C"/>
    <w:rsid w:val="00F97CE6"/>
    <w:rsid w:val="00F97F3C"/>
    <w:rsid w:val="00FA00CC"/>
    <w:rsid w:val="00FA01AA"/>
    <w:rsid w:val="00FA0A39"/>
    <w:rsid w:val="00FA10EB"/>
    <w:rsid w:val="00FA1D2B"/>
    <w:rsid w:val="00FA21A8"/>
    <w:rsid w:val="00FA24C3"/>
    <w:rsid w:val="00FA2ED5"/>
    <w:rsid w:val="00FA2F62"/>
    <w:rsid w:val="00FA38C2"/>
    <w:rsid w:val="00FA3951"/>
    <w:rsid w:val="00FA5BDC"/>
    <w:rsid w:val="00FA6A26"/>
    <w:rsid w:val="00FA799A"/>
    <w:rsid w:val="00FA7A1C"/>
    <w:rsid w:val="00FB084B"/>
    <w:rsid w:val="00FB1077"/>
    <w:rsid w:val="00FB10F1"/>
    <w:rsid w:val="00FB1AFD"/>
    <w:rsid w:val="00FB2019"/>
    <w:rsid w:val="00FB20C3"/>
    <w:rsid w:val="00FB2299"/>
    <w:rsid w:val="00FB22EE"/>
    <w:rsid w:val="00FB2689"/>
    <w:rsid w:val="00FB2F2B"/>
    <w:rsid w:val="00FB2FEA"/>
    <w:rsid w:val="00FB3049"/>
    <w:rsid w:val="00FB3974"/>
    <w:rsid w:val="00FB3A9A"/>
    <w:rsid w:val="00FB430B"/>
    <w:rsid w:val="00FB4508"/>
    <w:rsid w:val="00FB45EC"/>
    <w:rsid w:val="00FB4974"/>
    <w:rsid w:val="00FB4CA6"/>
    <w:rsid w:val="00FB4D62"/>
    <w:rsid w:val="00FB65BF"/>
    <w:rsid w:val="00FB6654"/>
    <w:rsid w:val="00FB697C"/>
    <w:rsid w:val="00FB7298"/>
    <w:rsid w:val="00FB7850"/>
    <w:rsid w:val="00FC03F0"/>
    <w:rsid w:val="00FC19FE"/>
    <w:rsid w:val="00FC1A9E"/>
    <w:rsid w:val="00FC22D2"/>
    <w:rsid w:val="00FC25ED"/>
    <w:rsid w:val="00FC26BB"/>
    <w:rsid w:val="00FC3161"/>
    <w:rsid w:val="00FC3876"/>
    <w:rsid w:val="00FC453A"/>
    <w:rsid w:val="00FC4CF3"/>
    <w:rsid w:val="00FC4F47"/>
    <w:rsid w:val="00FC64FD"/>
    <w:rsid w:val="00FC6887"/>
    <w:rsid w:val="00FC6A2F"/>
    <w:rsid w:val="00FC6B84"/>
    <w:rsid w:val="00FC6DD7"/>
    <w:rsid w:val="00FC6DE6"/>
    <w:rsid w:val="00FC7092"/>
    <w:rsid w:val="00FC7639"/>
    <w:rsid w:val="00FC767C"/>
    <w:rsid w:val="00FC7884"/>
    <w:rsid w:val="00FC7CD9"/>
    <w:rsid w:val="00FD0F23"/>
    <w:rsid w:val="00FD1C40"/>
    <w:rsid w:val="00FD283B"/>
    <w:rsid w:val="00FD288C"/>
    <w:rsid w:val="00FD29A4"/>
    <w:rsid w:val="00FD2B29"/>
    <w:rsid w:val="00FD3395"/>
    <w:rsid w:val="00FD399C"/>
    <w:rsid w:val="00FD3FFB"/>
    <w:rsid w:val="00FD46C4"/>
    <w:rsid w:val="00FD4A3F"/>
    <w:rsid w:val="00FD4B4F"/>
    <w:rsid w:val="00FD5097"/>
    <w:rsid w:val="00FD50CC"/>
    <w:rsid w:val="00FD568C"/>
    <w:rsid w:val="00FD5987"/>
    <w:rsid w:val="00FD62E5"/>
    <w:rsid w:val="00FD64FA"/>
    <w:rsid w:val="00FD663E"/>
    <w:rsid w:val="00FD6947"/>
    <w:rsid w:val="00FD6E1A"/>
    <w:rsid w:val="00FD6E87"/>
    <w:rsid w:val="00FD6FD7"/>
    <w:rsid w:val="00FE0A20"/>
    <w:rsid w:val="00FE0A6B"/>
    <w:rsid w:val="00FE0B44"/>
    <w:rsid w:val="00FE107C"/>
    <w:rsid w:val="00FE18A8"/>
    <w:rsid w:val="00FE1FB1"/>
    <w:rsid w:val="00FE251D"/>
    <w:rsid w:val="00FE293B"/>
    <w:rsid w:val="00FE347F"/>
    <w:rsid w:val="00FE3C37"/>
    <w:rsid w:val="00FE3CB1"/>
    <w:rsid w:val="00FE443A"/>
    <w:rsid w:val="00FE51A9"/>
    <w:rsid w:val="00FE542B"/>
    <w:rsid w:val="00FE5721"/>
    <w:rsid w:val="00FE5733"/>
    <w:rsid w:val="00FE5EA0"/>
    <w:rsid w:val="00FE6624"/>
    <w:rsid w:val="00FE6F86"/>
    <w:rsid w:val="00FE725C"/>
    <w:rsid w:val="00FE79FC"/>
    <w:rsid w:val="00FF001A"/>
    <w:rsid w:val="00FF01AD"/>
    <w:rsid w:val="00FF04FA"/>
    <w:rsid w:val="00FF05FD"/>
    <w:rsid w:val="00FF0966"/>
    <w:rsid w:val="00FF0AA4"/>
    <w:rsid w:val="00FF0CC2"/>
    <w:rsid w:val="00FF1A82"/>
    <w:rsid w:val="00FF1E38"/>
    <w:rsid w:val="00FF22AA"/>
    <w:rsid w:val="00FF2CDA"/>
    <w:rsid w:val="00FF2E3E"/>
    <w:rsid w:val="00FF31EC"/>
    <w:rsid w:val="00FF4473"/>
    <w:rsid w:val="00FF4A77"/>
    <w:rsid w:val="00FF4B1B"/>
    <w:rsid w:val="00FF4CB5"/>
    <w:rsid w:val="00FF4EE0"/>
    <w:rsid w:val="00FF4EEB"/>
    <w:rsid w:val="00FF57BD"/>
    <w:rsid w:val="00FF5A49"/>
    <w:rsid w:val="00FF5BA8"/>
    <w:rsid w:val="00FF5EDA"/>
    <w:rsid w:val="00FF6218"/>
    <w:rsid w:val="00FF6A00"/>
    <w:rsid w:val="00FF6B93"/>
    <w:rsid w:val="00FF7172"/>
    <w:rsid w:val="00FF74EA"/>
    <w:rsid w:val="00FF7DC4"/>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204">
      <w:bodyDiv w:val="1"/>
      <w:marLeft w:val="0"/>
      <w:marRight w:val="0"/>
      <w:marTop w:val="0"/>
      <w:marBottom w:val="0"/>
      <w:divBdr>
        <w:top w:val="none" w:sz="0" w:space="0" w:color="auto"/>
        <w:left w:val="none" w:sz="0" w:space="0" w:color="auto"/>
        <w:bottom w:val="none" w:sz="0" w:space="0" w:color="auto"/>
        <w:right w:val="none" w:sz="0" w:space="0" w:color="auto"/>
      </w:divBdr>
    </w:div>
    <w:div w:id="198976638">
      <w:bodyDiv w:val="1"/>
      <w:marLeft w:val="0"/>
      <w:marRight w:val="0"/>
      <w:marTop w:val="0"/>
      <w:marBottom w:val="0"/>
      <w:divBdr>
        <w:top w:val="none" w:sz="0" w:space="0" w:color="auto"/>
        <w:left w:val="none" w:sz="0" w:space="0" w:color="auto"/>
        <w:bottom w:val="none" w:sz="0" w:space="0" w:color="auto"/>
        <w:right w:val="none" w:sz="0" w:space="0" w:color="auto"/>
      </w:divBdr>
    </w:div>
    <w:div w:id="335114559">
      <w:bodyDiv w:val="1"/>
      <w:marLeft w:val="0"/>
      <w:marRight w:val="0"/>
      <w:marTop w:val="0"/>
      <w:marBottom w:val="0"/>
      <w:divBdr>
        <w:top w:val="none" w:sz="0" w:space="0" w:color="auto"/>
        <w:left w:val="none" w:sz="0" w:space="0" w:color="auto"/>
        <w:bottom w:val="none" w:sz="0" w:space="0" w:color="auto"/>
        <w:right w:val="none" w:sz="0" w:space="0" w:color="auto"/>
      </w:divBdr>
    </w:div>
    <w:div w:id="404105708">
      <w:bodyDiv w:val="1"/>
      <w:marLeft w:val="0"/>
      <w:marRight w:val="0"/>
      <w:marTop w:val="0"/>
      <w:marBottom w:val="0"/>
      <w:divBdr>
        <w:top w:val="none" w:sz="0" w:space="0" w:color="auto"/>
        <w:left w:val="none" w:sz="0" w:space="0" w:color="auto"/>
        <w:bottom w:val="none" w:sz="0" w:space="0" w:color="auto"/>
        <w:right w:val="none" w:sz="0" w:space="0" w:color="auto"/>
      </w:divBdr>
    </w:div>
    <w:div w:id="1074006569">
      <w:bodyDiv w:val="1"/>
      <w:marLeft w:val="0"/>
      <w:marRight w:val="0"/>
      <w:marTop w:val="0"/>
      <w:marBottom w:val="0"/>
      <w:divBdr>
        <w:top w:val="none" w:sz="0" w:space="0" w:color="auto"/>
        <w:left w:val="none" w:sz="0" w:space="0" w:color="auto"/>
        <w:bottom w:val="none" w:sz="0" w:space="0" w:color="auto"/>
        <w:right w:val="none" w:sz="0" w:space="0" w:color="auto"/>
      </w:divBdr>
    </w:div>
    <w:div w:id="1125854271">
      <w:bodyDiv w:val="1"/>
      <w:marLeft w:val="0"/>
      <w:marRight w:val="0"/>
      <w:marTop w:val="0"/>
      <w:marBottom w:val="0"/>
      <w:divBdr>
        <w:top w:val="none" w:sz="0" w:space="0" w:color="auto"/>
        <w:left w:val="none" w:sz="0" w:space="0" w:color="auto"/>
        <w:bottom w:val="none" w:sz="0" w:space="0" w:color="auto"/>
        <w:right w:val="none" w:sz="0" w:space="0" w:color="auto"/>
      </w:divBdr>
    </w:div>
    <w:div w:id="1182738171">
      <w:bodyDiv w:val="1"/>
      <w:marLeft w:val="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584991370">
      <w:bodyDiv w:val="1"/>
      <w:marLeft w:val="0"/>
      <w:marRight w:val="0"/>
      <w:marTop w:val="0"/>
      <w:marBottom w:val="0"/>
      <w:divBdr>
        <w:top w:val="none" w:sz="0" w:space="0" w:color="auto"/>
        <w:left w:val="none" w:sz="0" w:space="0" w:color="auto"/>
        <w:bottom w:val="none" w:sz="0" w:space="0" w:color="auto"/>
        <w:right w:val="none" w:sz="0" w:space="0" w:color="auto"/>
      </w:divBdr>
    </w:div>
    <w:div w:id="1588886117">
      <w:bodyDiv w:val="1"/>
      <w:marLeft w:val="0"/>
      <w:marRight w:val="0"/>
      <w:marTop w:val="0"/>
      <w:marBottom w:val="0"/>
      <w:divBdr>
        <w:top w:val="none" w:sz="0" w:space="0" w:color="auto"/>
        <w:left w:val="none" w:sz="0" w:space="0" w:color="auto"/>
        <w:bottom w:val="none" w:sz="0" w:space="0" w:color="auto"/>
        <w:right w:val="none" w:sz="0" w:space="0" w:color="auto"/>
      </w:divBdr>
    </w:div>
    <w:div w:id="1625648768">
      <w:bodyDiv w:val="1"/>
      <w:marLeft w:val="0"/>
      <w:marRight w:val="0"/>
      <w:marTop w:val="0"/>
      <w:marBottom w:val="0"/>
      <w:divBdr>
        <w:top w:val="none" w:sz="0" w:space="0" w:color="auto"/>
        <w:left w:val="none" w:sz="0" w:space="0" w:color="auto"/>
        <w:bottom w:val="none" w:sz="0" w:space="0" w:color="auto"/>
        <w:right w:val="none" w:sz="0" w:space="0" w:color="auto"/>
      </w:divBdr>
    </w:div>
    <w:div w:id="1646934699">
      <w:bodyDiv w:val="1"/>
      <w:marLeft w:val="0"/>
      <w:marRight w:val="0"/>
      <w:marTop w:val="0"/>
      <w:marBottom w:val="0"/>
      <w:divBdr>
        <w:top w:val="none" w:sz="0" w:space="0" w:color="auto"/>
        <w:left w:val="none" w:sz="0" w:space="0" w:color="auto"/>
        <w:bottom w:val="none" w:sz="0" w:space="0" w:color="auto"/>
        <w:right w:val="none" w:sz="0" w:space="0" w:color="auto"/>
      </w:divBdr>
    </w:div>
    <w:div w:id="1717390456">
      <w:bodyDiv w:val="1"/>
      <w:marLeft w:val="0"/>
      <w:marRight w:val="0"/>
      <w:marTop w:val="0"/>
      <w:marBottom w:val="0"/>
      <w:divBdr>
        <w:top w:val="none" w:sz="0" w:space="0" w:color="auto"/>
        <w:left w:val="none" w:sz="0" w:space="0" w:color="auto"/>
        <w:bottom w:val="none" w:sz="0" w:space="0" w:color="auto"/>
        <w:right w:val="none" w:sz="0" w:space="0" w:color="auto"/>
      </w:divBdr>
    </w:div>
    <w:div w:id="1976636421">
      <w:bodyDiv w:val="1"/>
      <w:marLeft w:val="0"/>
      <w:marRight w:val="0"/>
      <w:marTop w:val="0"/>
      <w:marBottom w:val="0"/>
      <w:divBdr>
        <w:top w:val="none" w:sz="0" w:space="0" w:color="auto"/>
        <w:left w:val="none" w:sz="0" w:space="0" w:color="auto"/>
        <w:bottom w:val="none" w:sz="0" w:space="0" w:color="auto"/>
        <w:right w:val="none" w:sz="0" w:space="0" w:color="auto"/>
      </w:divBdr>
    </w:div>
    <w:div w:id="2058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chartUserShapes" Target="../drawings/drawing1.xml"/><Relationship Id="rId1" Type="http://schemas.openxmlformats.org/officeDocument/2006/relationships/package" Target="../embeddings/Microsoft_Excel_Worksheet4.xlsx"/><Relationship Id="rId4"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openxmlformats.org/officeDocument/2006/relationships/package" Target="../embeddings/Microsoft_Excel_Worksheet5.xlsx"/><Relationship Id="rId1" Type="http://schemas.openxmlformats.org/officeDocument/2006/relationships/themeOverride" Target="../theme/themeOverride1.xml"/><Relationship Id="rId4"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400" b="1" i="0" baseline="0">
                <a:effectLst/>
              </a:rPr>
              <a:t>Количество поступивших обращений в Правительство Воронежской области</a:t>
            </a:r>
            <a:endParaRPr lang="ru-RU" sz="1400">
              <a:effectLst/>
            </a:endParaRPr>
          </a:p>
        </c:rich>
      </c:tx>
      <c:layout/>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690613641223007E-2"/>
          <c:y val="0.42326459192600924"/>
          <c:w val="0.97861877271755404"/>
          <c:h val="0.4912750906136733"/>
        </c:manualLayout>
      </c:layout>
      <c:bar3DChart>
        <c:barDir val="col"/>
        <c:grouping val="clustered"/>
        <c:varyColors val="0"/>
        <c:ser>
          <c:idx val="0"/>
          <c:order val="0"/>
          <c:tx>
            <c:strRef>
              <c:f>Лист1!$B$1</c:f>
              <c:strCache>
                <c:ptCount val="1"/>
                <c:pt idx="0">
                  <c:v>Общее количество обращений</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Лист1!$B$2:$B$4</c:f>
              <c:numCache>
                <c:formatCode>General</c:formatCode>
                <c:ptCount val="3"/>
                <c:pt idx="0">
                  <c:v>18607</c:v>
                </c:pt>
                <c:pt idx="1">
                  <c:v>18831</c:v>
                </c:pt>
                <c:pt idx="2">
                  <c:v>21931</c:v>
                </c:pt>
              </c:numCache>
            </c:numRef>
          </c:val>
          <c:extLst xmlns:c16r2="http://schemas.microsoft.com/office/drawing/2015/06/chart">
            <c:ext xmlns:c16="http://schemas.microsoft.com/office/drawing/2014/chart" uri="{C3380CC4-5D6E-409C-BE32-E72D297353CC}">
              <c16:uniqueId val="{00000003-BDCB-49AB-8C12-2C99E214101F}"/>
            </c:ext>
          </c:extLst>
        </c:ser>
        <c:ser>
          <c:idx val="1"/>
          <c:order val="1"/>
          <c:tx>
            <c:strRef>
              <c:f>Лист1!$C$1</c:f>
              <c:strCache>
                <c:ptCount val="1"/>
                <c:pt idx="0">
                  <c:v>Администрация Президента РФ</c:v>
                </c:pt>
              </c:strCache>
            </c:strRef>
          </c:tx>
          <c:spPr>
            <a:solidFill>
              <a:schemeClr val="accent2"/>
            </a:solidFill>
            <a:ln>
              <a:noFill/>
            </a:ln>
            <a:effectLst/>
            <a:sp3d/>
          </c:spPr>
          <c:invertIfNegative val="0"/>
          <c:dLbls>
            <c:dLbl>
              <c:idx val="0"/>
              <c:layout>
                <c:manualLayout>
                  <c:x val="1.924310455420139E-2"/>
                  <c:y val="-6.03174603174603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DCB-49AB-8C12-2C99E214101F}"/>
                </c:ext>
              </c:extLst>
            </c:dLbl>
            <c:dLbl>
              <c:idx val="1"/>
              <c:layout>
                <c:manualLayout>
                  <c:x val="2.9933718195424338E-2"/>
                  <c:y val="-4.76190476190476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CB-49AB-8C12-2C99E214101F}"/>
                </c:ext>
              </c:extLst>
            </c:dLbl>
            <c:dLbl>
              <c:idx val="2"/>
              <c:layout>
                <c:manualLayout>
                  <c:x val="1.7104981825956732E-2"/>
                  <c:y val="-2.22222222222223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DCB-49AB-8C12-2C99E214101F}"/>
                </c:ext>
              </c:extLst>
            </c:dLbl>
            <c:spPr>
              <a:noFill/>
              <a:ln>
                <a:noFill/>
              </a:ln>
              <a:effectLst/>
            </c:spPr>
            <c:txPr>
              <a:bodyPr rot="0" spcFirstLastPara="1" vertOverflow="ellipsis" vert="horz" wrap="square" anchor="ctr" anchorCtr="1"/>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Лист1!$C$2:$C$4</c:f>
              <c:numCache>
                <c:formatCode>General</c:formatCode>
                <c:ptCount val="3"/>
                <c:pt idx="0">
                  <c:v>6942</c:v>
                </c:pt>
                <c:pt idx="1">
                  <c:v>7186</c:v>
                </c:pt>
                <c:pt idx="2">
                  <c:v>8340</c:v>
                </c:pt>
              </c:numCache>
            </c:numRef>
          </c:val>
          <c:extLst xmlns:c16r2="http://schemas.microsoft.com/office/drawing/2015/06/chart">
            <c:ext xmlns:c16="http://schemas.microsoft.com/office/drawing/2014/chart" uri="{C3380CC4-5D6E-409C-BE32-E72D297353CC}">
              <c16:uniqueId val="{00000007-BDCB-49AB-8C12-2C99E214101F}"/>
            </c:ext>
          </c:extLst>
        </c:ser>
        <c:ser>
          <c:idx val="2"/>
          <c:order val="2"/>
          <c:tx>
            <c:strRef>
              <c:f>Лист1!$D$1</c:f>
              <c:strCache>
                <c:ptCount val="1"/>
                <c:pt idx="0">
                  <c:v>Почта</c:v>
                </c:pt>
              </c:strCache>
            </c:strRef>
          </c:tx>
          <c:spPr>
            <a:solidFill>
              <a:schemeClr val="accent3"/>
            </a:solidFill>
            <a:ln>
              <a:noFill/>
            </a:ln>
            <a:effectLst/>
            <a:sp3d/>
          </c:spPr>
          <c:invertIfNegative val="0"/>
          <c:dLbls>
            <c:dLbl>
              <c:idx val="0"/>
              <c:layout>
                <c:manualLayout>
                  <c:x val="2.3519350010690596E-2"/>
                  <c:y val="-4.12698412698412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BDCB-49AB-8C12-2C99E214101F}"/>
                </c:ext>
              </c:extLst>
            </c:dLbl>
            <c:dLbl>
              <c:idx val="1"/>
              <c:layout>
                <c:manualLayout>
                  <c:x val="2.3519350010690537E-2"/>
                  <c:y val="-3.17460317460317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BDCB-49AB-8C12-2C99E214101F}"/>
                </c:ext>
              </c:extLst>
            </c:dLbl>
            <c:dLbl>
              <c:idx val="2"/>
              <c:layout>
                <c:manualLayout>
                  <c:x val="2.1381227282446014E-2"/>
                  <c:y val="-3.17460317460317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Лист1!$D$2:$D$4</c:f>
              <c:numCache>
                <c:formatCode>General</c:formatCode>
                <c:ptCount val="3"/>
                <c:pt idx="0">
                  <c:v>4852</c:v>
                </c:pt>
                <c:pt idx="1">
                  <c:v>5316</c:v>
                </c:pt>
                <c:pt idx="2">
                  <c:v>5015</c:v>
                </c:pt>
              </c:numCache>
            </c:numRef>
          </c:val>
          <c:extLst xmlns:c16r2="http://schemas.microsoft.com/office/drawing/2015/06/chart">
            <c:ext xmlns:c16="http://schemas.microsoft.com/office/drawing/2014/chart" uri="{C3380CC4-5D6E-409C-BE32-E72D297353CC}">
              <c16:uniqueId val="{00000008-BDCB-49AB-8C12-2C99E214101F}"/>
            </c:ext>
          </c:extLst>
        </c:ser>
        <c:ser>
          <c:idx val="3"/>
          <c:order val="3"/>
          <c:tx>
            <c:strRef>
              <c:f>Лист1!$E$1</c:f>
              <c:strCache>
                <c:ptCount val="1"/>
                <c:pt idx="0">
                  <c:v>Портал ВО</c:v>
                </c:pt>
              </c:strCache>
            </c:strRef>
          </c:tx>
          <c:spPr>
            <a:solidFill>
              <a:schemeClr val="accent4"/>
            </a:solidFill>
            <a:ln>
              <a:noFill/>
            </a:ln>
            <a:effectLst/>
            <a:sp3d/>
          </c:spPr>
          <c:invertIfNegative val="0"/>
          <c:dLbls>
            <c:dLbl>
              <c:idx val="0"/>
              <c:layout>
                <c:manualLayout>
                  <c:x val="4.0624331836647383E-2"/>
                  <c:y val="-3.80952380952380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BDCB-49AB-8C12-2C99E214101F}"/>
                </c:ext>
              </c:extLst>
            </c:dLbl>
            <c:dLbl>
              <c:idx val="1"/>
              <c:layout>
                <c:manualLayout>
                  <c:x val="5.9867436390848759E-2"/>
                  <c:y val="-2.85714285714286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BDCB-49AB-8C12-2C99E214101F}"/>
                </c:ext>
              </c:extLst>
            </c:dLbl>
            <c:dLbl>
              <c:idx val="2"/>
              <c:layout>
                <c:manualLayout>
                  <c:x val="2.1381227282446014E-2"/>
                  <c:y val="-6.0317460317460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Лист1!$E$2:$E$4</c:f>
              <c:numCache>
                <c:formatCode>General</c:formatCode>
                <c:ptCount val="3"/>
                <c:pt idx="0">
                  <c:v>3367</c:v>
                </c:pt>
                <c:pt idx="1">
                  <c:v>4045</c:v>
                </c:pt>
                <c:pt idx="2">
                  <c:v>4959</c:v>
                </c:pt>
              </c:numCache>
            </c:numRef>
          </c:val>
          <c:extLst xmlns:c16r2="http://schemas.microsoft.com/office/drawing/2015/06/chart">
            <c:ext xmlns:c16="http://schemas.microsoft.com/office/drawing/2014/chart" uri="{C3380CC4-5D6E-409C-BE32-E72D297353CC}">
              <c16:uniqueId val="{00000009-BDCB-49AB-8C12-2C99E214101F}"/>
            </c:ext>
          </c:extLst>
        </c:ser>
        <c:ser>
          <c:idx val="4"/>
          <c:order val="4"/>
          <c:tx>
            <c:strRef>
              <c:f>Лист1!$F$1</c:f>
              <c:strCache>
                <c:ptCount val="1"/>
                <c:pt idx="0">
                  <c:v>Электронная почта</c:v>
                </c:pt>
              </c:strCache>
            </c:strRef>
          </c:tx>
          <c:spPr>
            <a:solidFill>
              <a:schemeClr val="accent5"/>
            </a:solidFill>
            <a:ln>
              <a:noFill/>
            </a:ln>
            <a:effectLst/>
            <a:sp3d/>
          </c:spPr>
          <c:invertIfNegative val="0"/>
          <c:dLbls>
            <c:dLbl>
              <c:idx val="0"/>
              <c:layout>
                <c:manualLayout>
                  <c:x val="1.4966859097712209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BDCB-49AB-8C12-2C99E214101F}"/>
                </c:ext>
              </c:extLst>
            </c:dLbl>
            <c:dLbl>
              <c:idx val="1"/>
              <c:layout>
                <c:manualLayout>
                  <c:x val="3.6348086380158143E-2"/>
                  <c:y val="-2.53968253968253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BDCB-49AB-8C12-2C99E214101F}"/>
                </c:ext>
              </c:extLst>
            </c:dLbl>
            <c:dLbl>
              <c:idx val="2"/>
              <c:layout>
                <c:manualLayout>
                  <c:x val="1.9243104554201255E-2"/>
                  <c:y val="-2.53968253968255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Лист1!$F$2:$F$4</c:f>
              <c:numCache>
                <c:formatCode>General</c:formatCode>
                <c:ptCount val="3"/>
                <c:pt idx="0">
                  <c:v>1548</c:v>
                </c:pt>
                <c:pt idx="1">
                  <c:v>1683</c:v>
                </c:pt>
                <c:pt idx="2">
                  <c:v>2626</c:v>
                </c:pt>
              </c:numCache>
            </c:numRef>
          </c:val>
          <c:extLst xmlns:c16r2="http://schemas.microsoft.com/office/drawing/2015/06/chart">
            <c:ext xmlns:c16="http://schemas.microsoft.com/office/drawing/2014/chart" uri="{C3380CC4-5D6E-409C-BE32-E72D297353CC}">
              <c16:uniqueId val="{0000000A-BDCB-49AB-8C12-2C99E214101F}"/>
            </c:ext>
          </c:extLst>
        </c:ser>
        <c:ser>
          <c:idx val="5"/>
          <c:order val="5"/>
          <c:tx>
            <c:strRef>
              <c:f>Лист1!$G$1</c:f>
              <c:strCache>
                <c:ptCount val="1"/>
                <c:pt idx="0">
                  <c:v>Личный прием письменные</c:v>
                </c:pt>
              </c:strCache>
            </c:strRef>
          </c:tx>
          <c:spPr>
            <a:solidFill>
              <a:schemeClr val="accent6"/>
            </a:solidFill>
            <a:ln>
              <a:noFill/>
            </a:ln>
            <a:effectLst/>
            <a:sp3d/>
          </c:spPr>
          <c:invertIfNegative val="0"/>
          <c:dLbls>
            <c:dLbl>
              <c:idx val="0"/>
              <c:layout>
                <c:manualLayout>
                  <c:x val="1.4966859097712209E-2"/>
                  <c:y val="-4.44444444444445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5BD-4F93-A132-4F99C79A9A86}"/>
                </c:ext>
              </c:extLst>
            </c:dLbl>
            <c:dLbl>
              <c:idx val="1"/>
              <c:layout>
                <c:manualLayout>
                  <c:x val="1.2828736369467608E-2"/>
                  <c:y val="-1.1640077173046852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BDCB-49AB-8C12-2C99E214101F}"/>
                </c:ext>
              </c:extLst>
            </c:dLbl>
            <c:dLbl>
              <c:idx val="2"/>
              <c:layout>
                <c:manualLayout>
                  <c:x val="3.4209963651913623E-2"/>
                  <c:y val="-7.61904761904761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Лист1!$G$2:$G$4</c:f>
              <c:numCache>
                <c:formatCode>General</c:formatCode>
                <c:ptCount val="3"/>
                <c:pt idx="0">
                  <c:v>708</c:v>
                </c:pt>
                <c:pt idx="1">
                  <c:v>132</c:v>
                </c:pt>
                <c:pt idx="2">
                  <c:v>318</c:v>
                </c:pt>
              </c:numCache>
            </c:numRef>
          </c:val>
          <c:extLst xmlns:c16r2="http://schemas.microsoft.com/office/drawing/2015/06/chart">
            <c:ext xmlns:c16="http://schemas.microsoft.com/office/drawing/2014/chart" uri="{C3380CC4-5D6E-409C-BE32-E72D297353CC}">
              <c16:uniqueId val="{0000000F-BDCB-49AB-8C12-2C99E214101F}"/>
            </c:ext>
          </c:extLst>
        </c:ser>
        <c:ser>
          <c:idx val="6"/>
          <c:order val="6"/>
          <c:tx>
            <c:strRef>
              <c:f>Лист1!$H$1</c:f>
              <c:strCache>
                <c:ptCount val="1"/>
                <c:pt idx="0">
                  <c:v>Личный прием устные</c:v>
                </c:pt>
              </c:strCache>
            </c:strRef>
          </c:tx>
          <c:spPr>
            <a:solidFill>
              <a:schemeClr val="accent1">
                <a:lumMod val="60000"/>
              </a:schemeClr>
            </a:solidFill>
            <a:ln>
              <a:noFill/>
            </a:ln>
            <a:effectLst/>
            <a:sp3d/>
          </c:spPr>
          <c:invertIfNegative val="0"/>
          <c:dLbls>
            <c:dLbl>
              <c:idx val="0"/>
              <c:layout>
                <c:manualLayout>
                  <c:x val="2.5657472738935174E-2"/>
                  <c:y val="-3.49206349206349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5C3-4D56-9394-E1D81D00A36B}"/>
                </c:ext>
              </c:extLst>
            </c:dLbl>
            <c:dLbl>
              <c:idx val="1"/>
              <c:layout>
                <c:manualLayout>
                  <c:x val="2.5657472738935216E-2"/>
                  <c:y val="-3.17460317460317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BDCB-49AB-8C12-2C99E214101F}"/>
                </c:ext>
              </c:extLst>
            </c:dLbl>
            <c:dLbl>
              <c:idx val="2"/>
              <c:layout>
                <c:manualLayout>
                  <c:x val="2.5657472738935216E-2"/>
                  <c:y val="-2.53968253968253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Лист1!$H$2:$H$4</c:f>
              <c:numCache>
                <c:formatCode>General</c:formatCode>
                <c:ptCount val="3"/>
                <c:pt idx="0">
                  <c:v>696</c:v>
                </c:pt>
                <c:pt idx="1">
                  <c:v>72</c:v>
                </c:pt>
                <c:pt idx="2">
                  <c:v>228</c:v>
                </c:pt>
              </c:numCache>
            </c:numRef>
          </c:val>
          <c:extLst xmlns:c16r2="http://schemas.microsoft.com/office/drawing/2015/06/chart">
            <c:ext xmlns:c16="http://schemas.microsoft.com/office/drawing/2014/chart" uri="{C3380CC4-5D6E-409C-BE32-E72D297353CC}">
              <c16:uniqueId val="{00000011-BDCB-49AB-8C12-2C99E214101F}"/>
            </c:ext>
          </c:extLst>
        </c:ser>
        <c:ser>
          <c:idx val="7"/>
          <c:order val="7"/>
          <c:tx>
            <c:strRef>
              <c:f>Лист1!$I$1</c:f>
              <c:strCache>
                <c:ptCount val="1"/>
                <c:pt idx="0">
                  <c:v>Общественные приемные</c:v>
                </c:pt>
              </c:strCache>
            </c:strRef>
          </c:tx>
          <c:spPr>
            <a:solidFill>
              <a:schemeClr val="accent2">
                <a:lumMod val="60000"/>
              </a:schemeClr>
            </a:solidFill>
            <a:ln>
              <a:noFill/>
            </a:ln>
            <a:effectLst/>
            <a:sp3d/>
          </c:spPr>
          <c:invertIfNegative val="0"/>
          <c:dLbls>
            <c:dLbl>
              <c:idx val="0"/>
              <c:layout>
                <c:manualLayout>
                  <c:x val="1.0690613641222967E-2"/>
                  <c:y val="-6.349206349206465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5C3-4D56-9394-E1D81D00A36B}"/>
                </c:ext>
              </c:extLst>
            </c:dLbl>
            <c:dLbl>
              <c:idx val="1"/>
              <c:layout>
                <c:manualLayout>
                  <c:x val="3.420996365191354E-2"/>
                  <c:y val="-2.85714285714285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BDCB-49AB-8C12-2C99E214101F}"/>
                </c:ext>
              </c:extLst>
            </c:dLbl>
            <c:dLbl>
              <c:idx val="2"/>
              <c:layout>
                <c:manualLayout>
                  <c:x val="2.9933718195424418E-2"/>
                  <c:y val="-9.523809523809524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DCB-49AB-8C12-2C99E21410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Лист1!$A$2:$A$4</c:f>
              <c:numCache>
                <c:formatCode>General</c:formatCode>
                <c:ptCount val="3"/>
                <c:pt idx="0">
                  <c:v>2022</c:v>
                </c:pt>
                <c:pt idx="1">
                  <c:v>2021</c:v>
                </c:pt>
                <c:pt idx="2">
                  <c:v>2020</c:v>
                </c:pt>
              </c:numCache>
            </c:numRef>
          </c:cat>
          <c:val>
            <c:numRef>
              <c:f>Лист1!$I$2:$I$4</c:f>
              <c:numCache>
                <c:formatCode>General</c:formatCode>
                <c:ptCount val="3"/>
                <c:pt idx="0">
                  <c:v>494</c:v>
                </c:pt>
                <c:pt idx="1">
                  <c:v>397</c:v>
                </c:pt>
                <c:pt idx="2">
                  <c:v>445</c:v>
                </c:pt>
              </c:numCache>
            </c:numRef>
          </c:val>
          <c:extLst xmlns:c16r2="http://schemas.microsoft.com/office/drawing/2015/06/chart">
            <c:ext xmlns:c16="http://schemas.microsoft.com/office/drawing/2014/chart" uri="{C3380CC4-5D6E-409C-BE32-E72D297353CC}">
              <c16:uniqueId val="{00000012-BDCB-49AB-8C12-2C99E214101F}"/>
            </c:ext>
          </c:extLst>
        </c:ser>
        <c:dLbls>
          <c:showLegendKey val="0"/>
          <c:showVal val="1"/>
          <c:showCatName val="0"/>
          <c:showSerName val="0"/>
          <c:showPercent val="0"/>
          <c:showBubbleSize val="0"/>
        </c:dLbls>
        <c:gapWidth val="150"/>
        <c:shape val="box"/>
        <c:axId val="199936000"/>
        <c:axId val="85135296"/>
        <c:axId val="0"/>
      </c:bar3DChart>
      <c:catAx>
        <c:axId val="199936000"/>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135296"/>
        <c:crosses val="autoZero"/>
        <c:auto val="1"/>
        <c:lblAlgn val="ctr"/>
        <c:lblOffset val="100"/>
        <c:noMultiLvlLbl val="0"/>
      </c:catAx>
      <c:valAx>
        <c:axId val="85135296"/>
        <c:scaling>
          <c:orientation val="minMax"/>
        </c:scaling>
        <c:delete val="1"/>
        <c:axPos val="l"/>
        <c:numFmt formatCode="General" sourceLinked="1"/>
        <c:majorTickMark val="none"/>
        <c:minorTickMark val="none"/>
        <c:tickLblPos val="nextTo"/>
        <c:crossAx val="199936000"/>
        <c:crosses val="autoZero"/>
        <c:crossBetween val="between"/>
      </c:valAx>
      <c:spPr>
        <a:noFill/>
        <a:ln>
          <a:noFill/>
        </a:ln>
        <a:effectLst/>
      </c:spPr>
    </c:plotArea>
    <c:legend>
      <c:legendPos val="t"/>
      <c:layout>
        <c:manualLayout>
          <c:xMode val="edge"/>
          <c:yMode val="edge"/>
          <c:x val="3.6399266640739829E-2"/>
          <c:y val="0.14984126984126983"/>
          <c:w val="0.94430644854447732"/>
          <c:h val="0.2321534808148981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latin typeface="Times New Roman" panose="02020603050405020304" pitchFamily="18" charset="0"/>
                <a:cs typeface="Times New Roman" panose="02020603050405020304" pitchFamily="18" charset="0"/>
              </a:rPr>
              <a:t>Количество поступивших обращений в Правительство Воронежской области</a:t>
            </a:r>
            <a:endParaRPr lang="ru-RU" sz="1400">
              <a:solidFill>
                <a:sysClr val="windowText" lastClr="000000"/>
              </a:solidFill>
              <a:effectLst/>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16254805052169E-2"/>
          <c:y val="0.26353612048493941"/>
          <c:w val="0.95167490389895659"/>
          <c:h val="0.59466096149745984"/>
        </c:manualLayout>
      </c:layout>
      <c:bar3DChart>
        <c:barDir val="col"/>
        <c:grouping val="clustered"/>
        <c:varyColors val="0"/>
        <c:ser>
          <c:idx val="0"/>
          <c:order val="0"/>
          <c:tx>
            <c:strRef>
              <c:f>Лист1!$B$1</c:f>
              <c:strCache>
                <c:ptCount val="1"/>
                <c:pt idx="0">
                  <c:v>2022</c:v>
                </c:pt>
              </c:strCache>
            </c:strRef>
          </c:tx>
          <c:spPr>
            <a:solidFill>
              <a:schemeClr val="accent1"/>
            </a:solidFill>
            <a:ln>
              <a:noFill/>
            </a:ln>
            <a:effectLst/>
            <a:sp3d/>
          </c:spPr>
          <c:invertIfNegative val="0"/>
          <c:dLbls>
            <c:dLbl>
              <c:idx val="0"/>
              <c:layout>
                <c:manualLayout>
                  <c:x val="-1.9262721192109061E-2"/>
                  <c:y val="-4.10830999066293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FFB-41F8-BD7A-E0857B302E0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Лист1!$B$2:$B$7</c:f>
              <c:numCache>
                <c:formatCode>General</c:formatCode>
                <c:ptCount val="6"/>
                <c:pt idx="0">
                  <c:v>6942</c:v>
                </c:pt>
                <c:pt idx="1">
                  <c:v>596</c:v>
                </c:pt>
                <c:pt idx="2">
                  <c:v>506</c:v>
                </c:pt>
                <c:pt idx="3">
                  <c:v>317</c:v>
                </c:pt>
                <c:pt idx="4">
                  <c:v>351</c:v>
                </c:pt>
                <c:pt idx="5">
                  <c:v>489</c:v>
                </c:pt>
              </c:numCache>
            </c:numRef>
          </c:val>
          <c:extLst xmlns:c16r2="http://schemas.microsoft.com/office/drawing/2015/06/chart">
            <c:ext xmlns:c16="http://schemas.microsoft.com/office/drawing/2014/chart" uri="{C3380CC4-5D6E-409C-BE32-E72D297353CC}">
              <c16:uniqueId val="{00000000-7FFB-41F8-BD7A-E0857B302E0C}"/>
            </c:ext>
          </c:extLst>
        </c:ser>
        <c:ser>
          <c:idx val="1"/>
          <c:order val="1"/>
          <c:tx>
            <c:strRef>
              <c:f>Лист1!$C$1</c:f>
              <c:strCache>
                <c:ptCount val="1"/>
                <c:pt idx="0">
                  <c:v>2021</c:v>
                </c:pt>
              </c:strCache>
            </c:strRef>
          </c:tx>
          <c:spPr>
            <a:solidFill>
              <a:schemeClr val="accent2"/>
            </a:solidFill>
            <a:ln>
              <a:noFill/>
            </a:ln>
            <a:effectLst/>
            <a:sp3d/>
          </c:spPr>
          <c:invertIfNegative val="0"/>
          <c:dLbls>
            <c:dLbl>
              <c:idx val="1"/>
              <c:layout>
                <c:manualLayout>
                  <c:x val="1.0844805689611379E-2"/>
                  <c:y val="-3.73482726423904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FFB-41F8-BD7A-E0857B302E0C}"/>
                </c:ext>
              </c:extLst>
            </c:dLbl>
            <c:dLbl>
              <c:idx val="2"/>
              <c:layout>
                <c:manualLayout>
                  <c:x val="6.5897891795782806E-3"/>
                  <c:y val="-7.84313725490196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FFB-41F8-BD7A-E0857B302E0C}"/>
                </c:ext>
              </c:extLst>
            </c:dLbl>
            <c:dLbl>
              <c:idx val="3"/>
              <c:layout>
                <c:manualLayout>
                  <c:x val="2.1495238514375862E-3"/>
                  <c:y val="-6.3473985045654657E-2"/>
                </c:manualLayout>
              </c:layout>
              <c:tx>
                <c:rich>
                  <a:bodyPr/>
                  <a:lstStyle/>
                  <a:p>
                    <a:r>
                      <a:rPr lang="ru-RU"/>
                      <a:t>564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6AA-4230-93E0-17159813930E}"/>
                </c:ext>
              </c:extLst>
            </c:dLbl>
            <c:dLbl>
              <c:idx val="4"/>
              <c:layout>
                <c:manualLayout>
                  <c:x val="6.4516129032258064E-3"/>
                  <c:y val="-2.24089635854341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8BA-443E-8FFB-3C295E1FC528}"/>
                </c:ext>
              </c:extLst>
            </c:dLbl>
            <c:dLbl>
              <c:idx val="5"/>
              <c:layout>
                <c:manualLayout>
                  <c:x val="6.5897858319604614E-3"/>
                  <c:y val="-5.60224089635855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FFB-41F8-BD7A-E0857B302E0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Лист1!$C$2:$C$7</c:f>
              <c:numCache>
                <c:formatCode>General</c:formatCode>
                <c:ptCount val="6"/>
                <c:pt idx="0">
                  <c:v>7186</c:v>
                </c:pt>
                <c:pt idx="1">
                  <c:v>688</c:v>
                </c:pt>
                <c:pt idx="2">
                  <c:v>586</c:v>
                </c:pt>
                <c:pt idx="3">
                  <c:v>564</c:v>
                </c:pt>
                <c:pt idx="4">
                  <c:v>333</c:v>
                </c:pt>
                <c:pt idx="5">
                  <c:v>569</c:v>
                </c:pt>
              </c:numCache>
            </c:numRef>
          </c:val>
          <c:extLst xmlns:c16r2="http://schemas.microsoft.com/office/drawing/2015/06/chart">
            <c:ext xmlns:c16="http://schemas.microsoft.com/office/drawing/2014/chart" uri="{C3380CC4-5D6E-409C-BE32-E72D297353CC}">
              <c16:uniqueId val="{00000001-7FFB-41F8-BD7A-E0857B302E0C}"/>
            </c:ext>
          </c:extLst>
        </c:ser>
        <c:ser>
          <c:idx val="2"/>
          <c:order val="2"/>
          <c:tx>
            <c:strRef>
              <c:f>Лист1!$D$1</c:f>
              <c:strCache>
                <c:ptCount val="1"/>
                <c:pt idx="0">
                  <c:v>2020</c:v>
                </c:pt>
              </c:strCache>
            </c:strRef>
          </c:tx>
          <c:spPr>
            <a:solidFill>
              <a:schemeClr val="accent3"/>
            </a:solidFill>
            <a:ln>
              <a:noFill/>
            </a:ln>
            <a:effectLst/>
            <a:sp3d/>
          </c:spPr>
          <c:invertIfNegative val="0"/>
          <c:dLbls>
            <c:dLbl>
              <c:idx val="0"/>
              <c:layout>
                <c:manualLayout>
                  <c:x val="3.2488358310049974E-2"/>
                  <c:y val="-1.86741363211951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FFB-41F8-BD7A-E0857B302E0C}"/>
                </c:ext>
              </c:extLst>
            </c:dLbl>
            <c:dLbl>
              <c:idx val="2"/>
              <c:layout>
                <c:manualLayout>
                  <c:x val="8.6021505376343305E-3"/>
                  <c:y val="-1.3694208438878649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8BA-443E-8FFB-3C295E1FC528}"/>
                </c:ext>
              </c:extLst>
            </c:dLbl>
            <c:dLbl>
              <c:idx val="3"/>
              <c:layout>
                <c:manualLayout>
                  <c:x val="1.5376166941241077E-2"/>
                  <c:y val="-2.24089635854343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FFB-41F8-BD7A-E0857B302E0C}"/>
                </c:ext>
              </c:extLst>
            </c:dLbl>
            <c:dLbl>
              <c:idx val="4"/>
              <c:layout>
                <c:manualLayout>
                  <c:x val="1.2903225806451613E-2"/>
                  <c:y val="-1.12044817927170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8BA-443E-8FFB-3C295E1FC52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Лист1!$D$2:$D$7</c:f>
              <c:numCache>
                <c:formatCode>General</c:formatCode>
                <c:ptCount val="6"/>
                <c:pt idx="0">
                  <c:v>8340</c:v>
                </c:pt>
                <c:pt idx="1">
                  <c:v>577</c:v>
                </c:pt>
                <c:pt idx="2">
                  <c:v>504</c:v>
                </c:pt>
                <c:pt idx="3">
                  <c:v>452</c:v>
                </c:pt>
                <c:pt idx="4">
                  <c:v>268</c:v>
                </c:pt>
                <c:pt idx="5">
                  <c:v>243</c:v>
                </c:pt>
              </c:numCache>
            </c:numRef>
          </c:val>
          <c:extLst xmlns:c16r2="http://schemas.microsoft.com/office/drawing/2015/06/chart">
            <c:ext xmlns:c16="http://schemas.microsoft.com/office/drawing/2014/chart" uri="{C3380CC4-5D6E-409C-BE32-E72D297353CC}">
              <c16:uniqueId val="{00000002-7FFB-41F8-BD7A-E0857B302E0C}"/>
            </c:ext>
          </c:extLst>
        </c:ser>
        <c:dLbls>
          <c:showLegendKey val="0"/>
          <c:showVal val="1"/>
          <c:showCatName val="0"/>
          <c:showSerName val="0"/>
          <c:showPercent val="0"/>
          <c:showBubbleSize val="0"/>
        </c:dLbls>
        <c:gapWidth val="150"/>
        <c:shape val="box"/>
        <c:axId val="205917184"/>
        <c:axId val="179150144"/>
        <c:axId val="0"/>
      </c:bar3DChart>
      <c:catAx>
        <c:axId val="205917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9150144"/>
        <c:crosses val="autoZero"/>
        <c:auto val="1"/>
        <c:lblAlgn val="ctr"/>
        <c:lblOffset val="100"/>
        <c:noMultiLvlLbl val="0"/>
      </c:catAx>
      <c:valAx>
        <c:axId val="179150144"/>
        <c:scaling>
          <c:orientation val="minMax"/>
        </c:scaling>
        <c:delete val="1"/>
        <c:axPos val="l"/>
        <c:numFmt formatCode="General" sourceLinked="1"/>
        <c:majorTickMark val="none"/>
        <c:minorTickMark val="none"/>
        <c:tickLblPos val="nextTo"/>
        <c:crossAx val="2059171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65000"/>
          <a:lumOff val="3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поступивших коллективных и повторных обращений (в %)</a:t>
            </a:r>
          </a:p>
        </c:rich>
      </c:tx>
      <c:layout/>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010145382282188E-2"/>
          <c:y val="0.13894162535238652"/>
          <c:w val="0.95397970923543562"/>
          <c:h val="0.75856976018608213"/>
        </c:manualLayout>
      </c:layout>
      <c:bar3DChart>
        <c:barDir val="col"/>
        <c:grouping val="clustered"/>
        <c:varyColors val="0"/>
        <c:ser>
          <c:idx val="0"/>
          <c:order val="0"/>
          <c:tx>
            <c:strRef>
              <c:f>Лист1!$B$1</c:f>
              <c:strCache>
                <c:ptCount val="1"/>
                <c:pt idx="0">
                  <c:v>Коллективные</c:v>
                </c:pt>
              </c:strCache>
            </c:strRef>
          </c:tx>
          <c:spPr>
            <a:solidFill>
              <a:schemeClr val="accent1"/>
            </a:solidFill>
            <a:ln>
              <a:noFill/>
            </a:ln>
            <a:effectLst/>
            <a:sp3d/>
          </c:spPr>
          <c:invertIfNegative val="0"/>
          <c:dLbls>
            <c:dLbl>
              <c:idx val="0"/>
              <c:layout>
                <c:manualLayout>
                  <c:x val="8.3763367099155359E-3"/>
                  <c:y val="-3.96056145155768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43-4AE2-B25C-6C91121E8733}"/>
                </c:ext>
              </c:extLst>
            </c:dLbl>
            <c:dLbl>
              <c:idx val="1"/>
              <c:layout>
                <c:manualLayout>
                  <c:x val="1.0553285328911652E-2"/>
                  <c:y val="-5.20287572749059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43-4AE2-B25C-6C91121E8733}"/>
                </c:ext>
              </c:extLst>
            </c:dLbl>
            <c:dLbl>
              <c:idx val="2"/>
              <c:layout>
                <c:manualLayout>
                  <c:x val="6.354932517454559E-3"/>
                  <c:y val="-2.3939746662102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243-4AE2-B25C-6C91121E8733}"/>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Лист1!$B$2:$B$4</c:f>
              <c:numCache>
                <c:formatCode>General</c:formatCode>
                <c:ptCount val="3"/>
                <c:pt idx="0">
                  <c:v>3</c:v>
                </c:pt>
                <c:pt idx="1">
                  <c:v>3.6</c:v>
                </c:pt>
                <c:pt idx="2">
                  <c:v>3.1</c:v>
                </c:pt>
              </c:numCache>
            </c:numRef>
          </c:val>
          <c:extLst xmlns:c16r2="http://schemas.microsoft.com/office/drawing/2015/06/chart">
            <c:ext xmlns:c16="http://schemas.microsoft.com/office/drawing/2014/chart" uri="{C3380CC4-5D6E-409C-BE32-E72D297353CC}">
              <c16:uniqueId val="{00000003-8243-4AE2-B25C-6C91121E8733}"/>
            </c:ext>
          </c:extLst>
        </c:ser>
        <c:ser>
          <c:idx val="1"/>
          <c:order val="1"/>
          <c:tx>
            <c:strRef>
              <c:f>Лист1!$C$1</c:f>
              <c:strCache>
                <c:ptCount val="1"/>
                <c:pt idx="0">
                  <c:v>Повторные</c:v>
                </c:pt>
              </c:strCache>
            </c:strRef>
          </c:tx>
          <c:spPr>
            <a:solidFill>
              <a:schemeClr val="accent2"/>
            </a:solidFill>
            <a:ln>
              <a:noFill/>
            </a:ln>
            <a:effectLst/>
            <a:sp3d/>
          </c:spPr>
          <c:invertIfNegative val="0"/>
          <c:dLbls>
            <c:dLbl>
              <c:idx val="0"/>
              <c:layout>
                <c:manualLayout>
                  <c:x val="9.6509929845086835E-3"/>
                  <c:y val="-2.17380653505268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243-4AE2-B25C-6C91121E8733}"/>
                </c:ext>
              </c:extLst>
            </c:dLbl>
            <c:dLbl>
              <c:idx val="1"/>
              <c:layout>
                <c:manualLayout>
                  <c:x val="2.092702387413729E-2"/>
                  <c:y val="-1.58369787109944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243-4AE2-B25C-6C91121E8733}"/>
                </c:ext>
              </c:extLst>
            </c:dLbl>
            <c:dLbl>
              <c:idx val="2"/>
              <c:layout>
                <c:manualLayout>
                  <c:x val="1.4336516326693798E-2"/>
                  <c:y val="-2.14386245197611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243-4AE2-B25C-6C91121E8733}"/>
                </c:ext>
              </c:extLst>
            </c:dLbl>
            <c:spPr>
              <a:noFill/>
              <a:ln>
                <a:noFill/>
              </a:ln>
              <a:effectLst/>
            </c:spPr>
            <c:txPr>
              <a:bodyPr rot="0" spcFirstLastPara="1" vertOverflow="ellipsis" vert="horz" wrap="square" anchor="ctr" anchorCtr="1"/>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Лист1!$C$2:$C$4</c:f>
              <c:numCache>
                <c:formatCode>General</c:formatCode>
                <c:ptCount val="3"/>
                <c:pt idx="0">
                  <c:v>11.9</c:v>
                </c:pt>
                <c:pt idx="1">
                  <c:v>10.8</c:v>
                </c:pt>
                <c:pt idx="2">
                  <c:v>7.1</c:v>
                </c:pt>
              </c:numCache>
            </c:numRef>
          </c:val>
          <c:extLst xmlns:c16r2="http://schemas.microsoft.com/office/drawing/2015/06/chart">
            <c:ext xmlns:c16="http://schemas.microsoft.com/office/drawing/2014/chart" uri="{C3380CC4-5D6E-409C-BE32-E72D297353CC}">
              <c16:uniqueId val="{00000007-8243-4AE2-B25C-6C91121E8733}"/>
            </c:ext>
          </c:extLst>
        </c:ser>
        <c:dLbls>
          <c:showLegendKey val="0"/>
          <c:showVal val="1"/>
          <c:showCatName val="0"/>
          <c:showSerName val="0"/>
          <c:showPercent val="0"/>
          <c:showBubbleSize val="0"/>
        </c:dLbls>
        <c:gapWidth val="150"/>
        <c:shape val="box"/>
        <c:axId val="205914624"/>
        <c:axId val="184730752"/>
        <c:axId val="0"/>
      </c:bar3DChart>
      <c:catAx>
        <c:axId val="205914624"/>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4730752"/>
        <c:crosses val="autoZero"/>
        <c:auto val="1"/>
        <c:lblAlgn val="ctr"/>
        <c:lblOffset val="100"/>
        <c:noMultiLvlLbl val="0"/>
      </c:catAx>
      <c:valAx>
        <c:axId val="184730752"/>
        <c:scaling>
          <c:orientation val="minMax"/>
        </c:scaling>
        <c:delete val="1"/>
        <c:axPos val="l"/>
        <c:numFmt formatCode="General" sourceLinked="1"/>
        <c:majorTickMark val="none"/>
        <c:minorTickMark val="none"/>
        <c:tickLblPos val="nextTo"/>
        <c:crossAx val="205914624"/>
        <c:crosses val="autoZero"/>
        <c:crossBetween val="between"/>
      </c:valAx>
      <c:spPr>
        <a:noFill/>
        <a:ln>
          <a:noFill/>
        </a:ln>
        <a:effectLst/>
      </c:spPr>
    </c:plotArea>
    <c:legend>
      <c:legendPos val="b"/>
      <c:layout>
        <c:manualLayout>
          <c:xMode val="edge"/>
          <c:yMode val="edge"/>
          <c:x val="0.22090936652720394"/>
          <c:y val="0.14999185971318801"/>
          <c:w val="0.61937189698625705"/>
          <c:h val="9.1544194230623127E-2"/>
        </c:manualLayout>
      </c:layout>
      <c:overlay val="1"/>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u-RU" sz="1400">
                <a:latin typeface="Times New Roman" panose="02020603050405020304" pitchFamily="18" charset="0"/>
                <a:cs typeface="Times New Roman" panose="02020603050405020304" pitchFamily="18" charset="0"/>
              </a:rPr>
              <a:t>Количество поступивших обращений в Правительство Воронежской области</a:t>
            </a:r>
          </a:p>
        </c:rich>
      </c:tx>
      <c:layout/>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Лист1!$C$41</c:f>
              <c:strCache>
                <c:ptCount val="1"/>
                <c:pt idx="0">
                  <c:v>Жилищно-коммунальная сфера</c:v>
                </c:pt>
              </c:strCache>
            </c:strRef>
          </c:tx>
          <c:spPr>
            <a:solidFill>
              <a:schemeClr val="accent1"/>
            </a:solidFill>
            <a:ln>
              <a:noFill/>
            </a:ln>
            <a:effectLst>
              <a:outerShdw blurRad="50800" dist="38100" dir="18900000" algn="bl" rotWithShape="0">
                <a:prstClr val="black">
                  <a:alpha val="40000"/>
                </a:prstClr>
              </a:outerShdw>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Лист1!$D$36:$F$36</c:f>
              <c:numCache>
                <c:formatCode>General</c:formatCode>
                <c:ptCount val="3"/>
                <c:pt idx="0">
                  <c:v>2022</c:v>
                </c:pt>
                <c:pt idx="1">
                  <c:v>2021</c:v>
                </c:pt>
                <c:pt idx="2">
                  <c:v>2020</c:v>
                </c:pt>
              </c:numCache>
            </c:numRef>
          </c:cat>
          <c:val>
            <c:numRef>
              <c:f>Лист1!$D$41:$F$41</c:f>
              <c:numCache>
                <c:formatCode>General</c:formatCode>
                <c:ptCount val="3"/>
                <c:pt idx="0">
                  <c:v>3645</c:v>
                </c:pt>
                <c:pt idx="1">
                  <c:v>4605</c:v>
                </c:pt>
                <c:pt idx="2">
                  <c:v>5025</c:v>
                </c:pt>
              </c:numCache>
            </c:numRef>
          </c:val>
          <c:extLst xmlns:c16r2="http://schemas.microsoft.com/office/drawing/2015/06/chart">
            <c:ext xmlns:c16="http://schemas.microsoft.com/office/drawing/2014/chart" uri="{C3380CC4-5D6E-409C-BE32-E72D297353CC}">
              <c16:uniqueId val="{00000003-F18D-443B-B2A9-AE9501C4A449}"/>
            </c:ext>
          </c:extLst>
        </c:ser>
        <c:ser>
          <c:idx val="1"/>
          <c:order val="1"/>
          <c:tx>
            <c:strRef>
              <c:f>Лист1!$C$39</c:f>
              <c:strCache>
                <c:ptCount val="1"/>
                <c:pt idx="0">
                  <c:v>Экономика</c:v>
                </c:pt>
              </c:strCache>
            </c:strRef>
          </c:tx>
          <c:spPr>
            <a:solidFill>
              <a:schemeClr val="accent2"/>
            </a:solidFill>
            <a:ln>
              <a:noFill/>
            </a:ln>
            <a:effectLst/>
            <a:sp3d/>
          </c:spPr>
          <c:invertIfNegative val="0"/>
          <c:dLbls>
            <c:dLbl>
              <c:idx val="1"/>
              <c:layout>
                <c:manualLayout>
                  <c:x val="2.1326508850501172E-3"/>
                  <c:y val="-1.67319438011425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18D-443B-B2A9-AE9501C4A449}"/>
                </c:ext>
              </c:extLst>
            </c:dLbl>
            <c:dLbl>
              <c:idx val="2"/>
              <c:layout>
                <c:manualLayout>
                  <c:x val="1.4928556195350821E-2"/>
                  <c:y val="-1.1851906746950865E-2"/>
                </c:manualLayout>
              </c:layout>
              <c:tx>
                <c:rich>
                  <a:bodyPr/>
                  <a:lstStyle/>
                  <a:p>
                    <a:r>
                      <a:rPr lang="en-US"/>
                      <a:t>1186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F18D-443B-B2A9-AE9501C4A449}"/>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Лист1!$D$36:$F$36</c:f>
              <c:numCache>
                <c:formatCode>General</c:formatCode>
                <c:ptCount val="3"/>
                <c:pt idx="0">
                  <c:v>2022</c:v>
                </c:pt>
                <c:pt idx="1">
                  <c:v>2021</c:v>
                </c:pt>
                <c:pt idx="2">
                  <c:v>2020</c:v>
                </c:pt>
              </c:numCache>
            </c:numRef>
          </c:cat>
          <c:val>
            <c:numRef>
              <c:f>Лист1!$D$39:$F$39</c:f>
              <c:numCache>
                <c:formatCode>General</c:formatCode>
                <c:ptCount val="3"/>
                <c:pt idx="0">
                  <c:v>4440</c:v>
                </c:pt>
                <c:pt idx="1">
                  <c:v>4635</c:v>
                </c:pt>
                <c:pt idx="2">
                  <c:v>4563</c:v>
                </c:pt>
              </c:numCache>
            </c:numRef>
          </c:val>
          <c:extLst xmlns:c16r2="http://schemas.microsoft.com/office/drawing/2015/06/chart">
            <c:ext xmlns:c16="http://schemas.microsoft.com/office/drawing/2014/chart" uri="{C3380CC4-5D6E-409C-BE32-E72D297353CC}">
              <c16:uniqueId val="{00000007-F18D-443B-B2A9-AE9501C4A449}"/>
            </c:ext>
          </c:extLst>
        </c:ser>
        <c:ser>
          <c:idx val="2"/>
          <c:order val="2"/>
          <c:tx>
            <c:strRef>
              <c:f>Лист1!$C$38</c:f>
              <c:strCache>
                <c:ptCount val="1"/>
                <c:pt idx="0">
                  <c:v>Социальная сфера</c:v>
                </c:pt>
              </c:strCache>
            </c:strRef>
          </c:tx>
          <c:spPr>
            <a:solidFill>
              <a:schemeClr val="accent3"/>
            </a:solidFill>
            <a:ln>
              <a:noFill/>
            </a:ln>
            <a:effectLst/>
            <a:sp3d/>
          </c:spPr>
          <c:invertIfNegative val="0"/>
          <c:dLbls>
            <c:dLbl>
              <c:idx val="0"/>
              <c:layout>
                <c:manualLayout>
                  <c:x val="1.4928556195350821E-2"/>
                  <c:y val="-6.27450980392156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20F-427D-89BC-2D712721DDB7}"/>
                </c:ext>
              </c:extLst>
            </c:dLbl>
            <c:dLbl>
              <c:idx val="1"/>
              <c:layout>
                <c:manualLayout>
                  <c:x val="2.7724461505651447E-2"/>
                  <c:y val="-3.369708198239925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18D-443B-B2A9-AE9501C4A449}"/>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Лист1!$D$36:$F$36</c:f>
              <c:numCache>
                <c:formatCode>General</c:formatCode>
                <c:ptCount val="3"/>
                <c:pt idx="0">
                  <c:v>2022</c:v>
                </c:pt>
                <c:pt idx="1">
                  <c:v>2021</c:v>
                </c:pt>
                <c:pt idx="2">
                  <c:v>2020</c:v>
                </c:pt>
              </c:numCache>
            </c:numRef>
          </c:cat>
          <c:val>
            <c:numRef>
              <c:f>Лист1!$D$38:$F$38</c:f>
              <c:numCache>
                <c:formatCode>General</c:formatCode>
                <c:ptCount val="3"/>
                <c:pt idx="0">
                  <c:v>5268</c:v>
                </c:pt>
                <c:pt idx="1">
                  <c:v>6277</c:v>
                </c:pt>
                <c:pt idx="2">
                  <c:v>8745</c:v>
                </c:pt>
              </c:numCache>
            </c:numRef>
          </c:val>
          <c:extLst xmlns:c16r2="http://schemas.microsoft.com/office/drawing/2015/06/chart">
            <c:ext xmlns:c16="http://schemas.microsoft.com/office/drawing/2014/chart" uri="{C3380CC4-5D6E-409C-BE32-E72D297353CC}">
              <c16:uniqueId val="{0000000B-F18D-443B-B2A9-AE9501C4A449}"/>
            </c:ext>
          </c:extLst>
        </c:ser>
        <c:ser>
          <c:idx val="3"/>
          <c:order val="3"/>
          <c:tx>
            <c:strRef>
              <c:f>Лист1!$C$37</c:f>
              <c:strCache>
                <c:ptCount val="1"/>
                <c:pt idx="0">
                  <c:v>Государство, общество, политика</c:v>
                </c:pt>
              </c:strCache>
            </c:strRef>
          </c:tx>
          <c:spPr>
            <a:solidFill>
              <a:schemeClr val="accent4"/>
            </a:solidFill>
            <a:ln>
              <a:noFill/>
            </a:ln>
            <a:effectLst/>
            <a:sp3d/>
          </c:spPr>
          <c:invertIfNegative val="0"/>
          <c:dLbls>
            <c:dLbl>
              <c:idx val="0"/>
              <c:layout>
                <c:manualLayout>
                  <c:x val="1.9193857965451054E-2"/>
                  <c:y val="-2.90486564996368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18D-443B-B2A9-AE9501C4A449}"/>
                </c:ext>
              </c:extLst>
            </c:dLbl>
            <c:dLbl>
              <c:idx val="1"/>
              <c:layout>
                <c:manualLayout>
                  <c:x val="1.706120708040093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8D-443B-B2A9-AE9501C4A449}"/>
                </c:ext>
              </c:extLst>
            </c:dLbl>
            <c:dLbl>
              <c:idx val="2"/>
              <c:layout>
                <c:manualLayout>
                  <c:x val="1.706120708040078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18D-443B-B2A9-AE9501C4A449}"/>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Лист1!$D$36:$F$36</c:f>
              <c:numCache>
                <c:formatCode>General</c:formatCode>
                <c:ptCount val="3"/>
                <c:pt idx="0">
                  <c:v>2022</c:v>
                </c:pt>
                <c:pt idx="1">
                  <c:v>2021</c:v>
                </c:pt>
                <c:pt idx="2">
                  <c:v>2020</c:v>
                </c:pt>
              </c:numCache>
            </c:numRef>
          </c:cat>
          <c:val>
            <c:numRef>
              <c:f>Лист1!$D$37:$F$37</c:f>
              <c:numCache>
                <c:formatCode>General</c:formatCode>
                <c:ptCount val="3"/>
                <c:pt idx="0">
                  <c:v>3293</c:v>
                </c:pt>
                <c:pt idx="1">
                  <c:v>2443</c:v>
                </c:pt>
                <c:pt idx="2">
                  <c:v>2518</c:v>
                </c:pt>
              </c:numCache>
            </c:numRef>
          </c:val>
          <c:extLst xmlns:c16r2="http://schemas.microsoft.com/office/drawing/2015/06/chart">
            <c:ext xmlns:c16="http://schemas.microsoft.com/office/drawing/2014/chart" uri="{C3380CC4-5D6E-409C-BE32-E72D297353CC}">
              <c16:uniqueId val="{0000000F-F18D-443B-B2A9-AE9501C4A449}"/>
            </c:ext>
          </c:extLst>
        </c:ser>
        <c:ser>
          <c:idx val="4"/>
          <c:order val="4"/>
          <c:tx>
            <c:strRef>
              <c:f>Лист1!$C$40</c:f>
              <c:strCache>
                <c:ptCount val="1"/>
                <c:pt idx="0">
                  <c:v>Оборона и безопасность</c:v>
                </c:pt>
              </c:strCache>
            </c:strRef>
          </c:tx>
          <c:spPr>
            <a:solidFill>
              <a:schemeClr val="accent5"/>
            </a:solidFill>
            <a:ln>
              <a:noFill/>
            </a:ln>
            <a:effectLst/>
            <a:sp3d/>
          </c:spPr>
          <c:invertIfNegative val="0"/>
          <c:dLbls>
            <c:dLbl>
              <c:idx val="0"/>
              <c:layout>
                <c:manualLayout>
                  <c:x val="1.9193857965451054E-2"/>
                  <c:y val="-1.0651051008016726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F18D-443B-B2A9-AE9501C4A449}"/>
                </c:ext>
              </c:extLst>
            </c:dLbl>
            <c:dLbl>
              <c:idx val="1"/>
              <c:layout>
                <c:manualLayout>
                  <c:x val="1.2795905310300703E-2"/>
                  <c:y val="-1.0651051008016726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18D-443B-B2A9-AE9501C4A449}"/>
                </c:ext>
              </c:extLst>
            </c:dLbl>
            <c:dLbl>
              <c:idx val="2"/>
              <c:layout>
                <c:manualLayout>
                  <c:x val="1.9193857965450898E-2"/>
                  <c:y val="-2.90486564996368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F18D-443B-B2A9-AE9501C4A449}"/>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Лист1!$D$36:$F$36</c:f>
              <c:numCache>
                <c:formatCode>General</c:formatCode>
                <c:ptCount val="3"/>
                <c:pt idx="0">
                  <c:v>2022</c:v>
                </c:pt>
                <c:pt idx="1">
                  <c:v>2021</c:v>
                </c:pt>
                <c:pt idx="2">
                  <c:v>2020</c:v>
                </c:pt>
              </c:numCache>
            </c:numRef>
          </c:cat>
          <c:val>
            <c:numRef>
              <c:f>Лист1!$D$40:$F$40</c:f>
              <c:numCache>
                <c:formatCode>General</c:formatCode>
                <c:ptCount val="3"/>
                <c:pt idx="0">
                  <c:v>1961</c:v>
                </c:pt>
                <c:pt idx="1">
                  <c:v>871</c:v>
                </c:pt>
                <c:pt idx="2">
                  <c:v>1080</c:v>
                </c:pt>
              </c:numCache>
            </c:numRef>
          </c:val>
          <c:extLst xmlns:c16r2="http://schemas.microsoft.com/office/drawing/2015/06/chart">
            <c:ext xmlns:c16="http://schemas.microsoft.com/office/drawing/2014/chart" uri="{C3380CC4-5D6E-409C-BE32-E72D297353CC}">
              <c16:uniqueId val="{00000013-F18D-443B-B2A9-AE9501C4A449}"/>
            </c:ext>
          </c:extLst>
        </c:ser>
        <c:dLbls>
          <c:showLegendKey val="0"/>
          <c:showVal val="1"/>
          <c:showCatName val="0"/>
          <c:showSerName val="0"/>
          <c:showPercent val="0"/>
          <c:showBubbleSize val="0"/>
        </c:dLbls>
        <c:gapWidth val="150"/>
        <c:shape val="box"/>
        <c:axId val="205915136"/>
        <c:axId val="184734784"/>
        <c:axId val="0"/>
      </c:bar3DChart>
      <c:catAx>
        <c:axId val="205915136"/>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crossAx val="184734784"/>
        <c:crosses val="autoZero"/>
        <c:auto val="1"/>
        <c:lblAlgn val="ctr"/>
        <c:lblOffset val="100"/>
        <c:noMultiLvlLbl val="0"/>
      </c:catAx>
      <c:valAx>
        <c:axId val="184734784"/>
        <c:scaling>
          <c:orientation val="minMax"/>
        </c:scaling>
        <c:delete val="1"/>
        <c:axPos val="l"/>
        <c:numFmt formatCode="General" sourceLinked="1"/>
        <c:majorTickMark val="out"/>
        <c:minorTickMark val="none"/>
        <c:tickLblPos val="nextTo"/>
        <c:crossAx val="20591513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1"/>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2"/>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3"/>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4"/>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65000"/>
          <a:lumOff val="35000"/>
        </a:schemeClr>
      </a:solidFill>
      <a:prstDash val="solid"/>
      <a:round/>
    </a:ln>
    <a:effectLst/>
  </c:spPr>
  <c:txPr>
    <a:bodyPr/>
    <a:lstStyle/>
    <a:p>
      <a:pPr>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43256051326917"/>
          <c:y val="4.3928762263311646E-2"/>
          <c:w val="0.86710447652376788"/>
          <c:h val="0.61343790431294265"/>
        </c:manualLayout>
      </c:layout>
      <c:barChart>
        <c:barDir val="col"/>
        <c:grouping val="clustered"/>
        <c:varyColors val="0"/>
        <c:ser>
          <c:idx val="0"/>
          <c:order val="0"/>
          <c:tx>
            <c:strRef>
              <c:f>Лист1!$A$2</c:f>
              <c:strCache>
                <c:ptCount val="1"/>
                <c:pt idx="0">
                  <c:v>Всего поступило обращений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2022 год</c:v>
                </c:pt>
                <c:pt idx="1">
                  <c:v>2021 год</c:v>
                </c:pt>
                <c:pt idx="2">
                  <c:v>2020 год</c:v>
                </c:pt>
              </c:strCache>
            </c:strRef>
          </c:cat>
          <c:val>
            <c:numRef>
              <c:f>Лист1!$B$2:$D$2</c:f>
              <c:numCache>
                <c:formatCode>General</c:formatCode>
                <c:ptCount val="3"/>
                <c:pt idx="0">
                  <c:v>1404</c:v>
                </c:pt>
                <c:pt idx="1">
                  <c:v>204</c:v>
                </c:pt>
                <c:pt idx="2">
                  <c:v>546</c:v>
                </c:pt>
              </c:numCache>
            </c:numRef>
          </c:val>
          <c:extLst xmlns:c16r2="http://schemas.microsoft.com/office/drawing/2015/06/chart">
            <c:ext xmlns:c16="http://schemas.microsoft.com/office/drawing/2014/chart" uri="{C3380CC4-5D6E-409C-BE32-E72D297353CC}">
              <c16:uniqueId val="{00000000-8FA0-4FE3-A0FC-19F9D0BFD2B8}"/>
            </c:ext>
          </c:extLst>
        </c:ser>
        <c:ser>
          <c:idx val="1"/>
          <c:order val="1"/>
          <c:tx>
            <c:strRef>
              <c:f>Лист1!$A$3</c:f>
              <c:strCache>
                <c:ptCount val="1"/>
                <c:pt idx="0">
                  <c:v>Всего принято граждан, в том числе: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2022 год</c:v>
                </c:pt>
                <c:pt idx="1">
                  <c:v>2021 год</c:v>
                </c:pt>
                <c:pt idx="2">
                  <c:v>2020 год</c:v>
                </c:pt>
              </c:strCache>
            </c:strRef>
          </c:cat>
          <c:val>
            <c:numRef>
              <c:f>Лист1!$B$3:$D$3</c:f>
              <c:numCache>
                <c:formatCode>General</c:formatCode>
                <c:ptCount val="3"/>
                <c:pt idx="0">
                  <c:v>1208</c:v>
                </c:pt>
                <c:pt idx="1">
                  <c:v>204</c:v>
                </c:pt>
                <c:pt idx="2">
                  <c:v>546</c:v>
                </c:pt>
              </c:numCache>
            </c:numRef>
          </c:val>
          <c:extLst xmlns:c16r2="http://schemas.microsoft.com/office/drawing/2015/06/chart">
            <c:ext xmlns:c16="http://schemas.microsoft.com/office/drawing/2014/chart" uri="{C3380CC4-5D6E-409C-BE32-E72D297353CC}">
              <c16:uniqueId val="{00000001-8FA0-4FE3-A0FC-19F9D0BFD2B8}"/>
            </c:ext>
          </c:extLst>
        </c:ser>
        <c:ser>
          <c:idx val="2"/>
          <c:order val="2"/>
          <c:tx>
            <c:strRef>
              <c:f>Лист1!$A$4</c:f>
              <c:strCache>
                <c:ptCount val="1"/>
                <c:pt idx="0">
                  <c:v>Должностными лицами Правительства области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2022 год</c:v>
                </c:pt>
                <c:pt idx="1">
                  <c:v>2021 год</c:v>
                </c:pt>
                <c:pt idx="2">
                  <c:v>2020 год</c:v>
                </c:pt>
              </c:strCache>
            </c:strRef>
          </c:cat>
          <c:val>
            <c:numRef>
              <c:f>Лист1!$B$4:$D$4</c:f>
              <c:numCache>
                <c:formatCode>General</c:formatCode>
                <c:ptCount val="3"/>
                <c:pt idx="0">
                  <c:v>100</c:v>
                </c:pt>
                <c:pt idx="1">
                  <c:v>96</c:v>
                </c:pt>
                <c:pt idx="2">
                  <c:v>62</c:v>
                </c:pt>
              </c:numCache>
            </c:numRef>
          </c:val>
          <c:extLst xmlns:c16r2="http://schemas.microsoft.com/office/drawing/2015/06/chart">
            <c:ext xmlns:c16="http://schemas.microsoft.com/office/drawing/2014/chart" uri="{C3380CC4-5D6E-409C-BE32-E72D297353CC}">
              <c16:uniqueId val="{00000002-8FA0-4FE3-A0FC-19F9D0BFD2B8}"/>
            </c:ext>
          </c:extLst>
        </c:ser>
        <c:dLbls>
          <c:showLegendKey val="0"/>
          <c:showVal val="1"/>
          <c:showCatName val="0"/>
          <c:showSerName val="0"/>
          <c:showPercent val="0"/>
          <c:showBubbleSize val="0"/>
        </c:dLbls>
        <c:gapWidth val="219"/>
        <c:overlap val="-27"/>
        <c:axId val="199937024"/>
        <c:axId val="209223680"/>
      </c:barChart>
      <c:catAx>
        <c:axId val="1999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9223680"/>
        <c:crosses val="autoZero"/>
        <c:auto val="1"/>
        <c:lblAlgn val="ctr"/>
        <c:lblOffset val="100"/>
        <c:noMultiLvlLbl val="0"/>
      </c:catAx>
      <c:valAx>
        <c:axId val="20922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9937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принятых граждан в общественных приемных Губернатора области</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30252195916352576"/>
          <c:w val="0.95397970923543562"/>
          <c:h val="0.59761423155438909"/>
        </c:manualLayout>
      </c:layout>
      <c:bar3DChart>
        <c:barDir val="col"/>
        <c:grouping val="clustered"/>
        <c:varyColors val="0"/>
        <c:ser>
          <c:idx val="0"/>
          <c:order val="0"/>
          <c:tx>
            <c:strRef>
              <c:f>Лист1!$B$1</c:f>
              <c:strCache>
                <c:ptCount val="1"/>
                <c:pt idx="0">
                  <c:v>Всего принято граждан</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Лист1!$B$2:$B$4</c:f>
              <c:numCache>
                <c:formatCode>General</c:formatCode>
                <c:ptCount val="3"/>
                <c:pt idx="0">
                  <c:v>4990</c:v>
                </c:pt>
                <c:pt idx="1">
                  <c:v>4309</c:v>
                </c:pt>
                <c:pt idx="2">
                  <c:v>5342</c:v>
                </c:pt>
              </c:numCache>
            </c:numRef>
          </c:val>
          <c:extLst xmlns:c16r2="http://schemas.microsoft.com/office/drawing/2015/06/chart">
            <c:ext xmlns:c16="http://schemas.microsoft.com/office/drawing/2014/chart" uri="{C3380CC4-5D6E-409C-BE32-E72D297353CC}">
              <c16:uniqueId val="{00000000-9CB3-4122-81B0-AEA036C05B91}"/>
            </c:ext>
          </c:extLst>
        </c:ser>
        <c:ser>
          <c:idx val="1"/>
          <c:order val="1"/>
          <c:tx>
            <c:strRef>
              <c:f>Лист1!$C$1</c:f>
              <c:strCache>
                <c:ptCount val="1"/>
                <c:pt idx="0">
                  <c:v>Должностными лицами</c:v>
                </c:pt>
              </c:strCache>
            </c:strRef>
          </c:tx>
          <c:invertIfNegative val="0"/>
          <c:dLbls>
            <c:dLbl>
              <c:idx val="0"/>
              <c:layout>
                <c:manualLayout>
                  <c:x val="2.2478439214814912E-2"/>
                  <c:y val="-2.63540321828864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CB3-4122-81B0-AEA036C05B91}"/>
                </c:ext>
              </c:extLst>
            </c:dLbl>
            <c:dLbl>
              <c:idx val="1"/>
              <c:layout>
                <c:manualLayout>
                  <c:x val="3.9991972985594808E-2"/>
                  <c:y val="-1.58370468645732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CB3-4122-81B0-AEA036C05B91}"/>
                </c:ext>
              </c:extLst>
            </c:dLbl>
            <c:dLbl>
              <c:idx val="2"/>
              <c:layout>
                <c:manualLayout>
                  <c:x val="3.1439700926372681E-2"/>
                  <c:y val="-1.37090838261771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CB3-4122-81B0-AEA036C05B91}"/>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Лист1!$C$2:$C$4</c:f>
              <c:numCache>
                <c:formatCode>General</c:formatCode>
                <c:ptCount val="3"/>
                <c:pt idx="0">
                  <c:v>681</c:v>
                </c:pt>
                <c:pt idx="1">
                  <c:v>395</c:v>
                </c:pt>
                <c:pt idx="2">
                  <c:v>997</c:v>
                </c:pt>
              </c:numCache>
            </c:numRef>
          </c:val>
          <c:extLst xmlns:c16r2="http://schemas.microsoft.com/office/drawing/2015/06/chart">
            <c:ext xmlns:c16="http://schemas.microsoft.com/office/drawing/2014/chart" uri="{C3380CC4-5D6E-409C-BE32-E72D297353CC}">
              <c16:uniqueId val="{00000004-9CB3-4122-81B0-AEA036C05B91}"/>
            </c:ext>
          </c:extLst>
        </c:ser>
        <c:ser>
          <c:idx val="2"/>
          <c:order val="2"/>
          <c:tx>
            <c:strRef>
              <c:f>Лист1!$D$1</c:f>
              <c:strCache>
                <c:ptCount val="1"/>
                <c:pt idx="0">
                  <c:v>Руководителями ТОФОИВ</c:v>
                </c:pt>
              </c:strCache>
            </c:strRef>
          </c:tx>
          <c:invertIfNegative val="0"/>
          <c:dLbls>
            <c:dLbl>
              <c:idx val="0"/>
              <c:layout>
                <c:manualLayout>
                  <c:x val="1.2103774961823414E-2"/>
                  <c:y val="-3.24357319173987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CB3-4122-81B0-AEA036C05B91}"/>
                </c:ext>
              </c:extLst>
            </c:dLbl>
            <c:dLbl>
              <c:idx val="1"/>
              <c:layout>
                <c:manualLayout>
                  <c:x val="1.3832885670655394E-2"/>
                  <c:y val="-1.82450992035367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CB3-4122-81B0-AEA036C05B91}"/>
                </c:ext>
              </c:extLst>
            </c:dLbl>
            <c:dLbl>
              <c:idx val="2"/>
              <c:layout>
                <c:manualLayout>
                  <c:x val="1.2103774961823414E-2"/>
                  <c:y val="-6.081699734512256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CB3-4122-81B0-AEA036C05B91}"/>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Лист1!$D$2:$D$4</c:f>
              <c:numCache>
                <c:formatCode>General</c:formatCode>
                <c:ptCount val="3"/>
                <c:pt idx="0">
                  <c:v>79</c:v>
                </c:pt>
                <c:pt idx="1">
                  <c:v>85</c:v>
                </c:pt>
                <c:pt idx="2">
                  <c:v>90</c:v>
                </c:pt>
              </c:numCache>
            </c:numRef>
          </c:val>
          <c:extLst xmlns:c16r2="http://schemas.microsoft.com/office/drawing/2015/06/chart">
            <c:ext xmlns:c16="http://schemas.microsoft.com/office/drawing/2014/chart" uri="{C3380CC4-5D6E-409C-BE32-E72D297353CC}">
              <c16:uniqueId val="{00000008-9CB3-4122-81B0-AEA036C05B91}"/>
            </c:ext>
          </c:extLst>
        </c:ser>
        <c:ser>
          <c:idx val="3"/>
          <c:order val="3"/>
          <c:tx>
            <c:strRef>
              <c:f>Лист1!$E$1</c:f>
              <c:strCache>
                <c:ptCount val="1"/>
                <c:pt idx="0">
                  <c:v>Руководителями общественных приемных</c:v>
                </c:pt>
              </c:strCache>
            </c:strRef>
          </c:tx>
          <c:invertIfNegative val="0"/>
          <c:dLbls>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2022</c:v>
                </c:pt>
                <c:pt idx="1">
                  <c:v>2021</c:v>
                </c:pt>
                <c:pt idx="2">
                  <c:v>2020</c:v>
                </c:pt>
              </c:numCache>
            </c:numRef>
          </c:cat>
          <c:val>
            <c:numRef>
              <c:f>Лист1!$E$2:$E$4</c:f>
              <c:numCache>
                <c:formatCode>General</c:formatCode>
                <c:ptCount val="3"/>
                <c:pt idx="0">
                  <c:v>4230</c:v>
                </c:pt>
                <c:pt idx="1">
                  <c:v>3829</c:v>
                </c:pt>
                <c:pt idx="2">
                  <c:v>4255</c:v>
                </c:pt>
              </c:numCache>
            </c:numRef>
          </c:val>
          <c:extLst xmlns:c16r2="http://schemas.microsoft.com/office/drawing/2015/06/chart">
            <c:ext xmlns:c16="http://schemas.microsoft.com/office/drawing/2014/chart" uri="{C3380CC4-5D6E-409C-BE32-E72D297353CC}">
              <c16:uniqueId val="{00000009-9CB3-4122-81B0-AEA036C05B91}"/>
            </c:ext>
          </c:extLst>
        </c:ser>
        <c:dLbls>
          <c:showLegendKey val="0"/>
          <c:showVal val="1"/>
          <c:showCatName val="0"/>
          <c:showSerName val="0"/>
          <c:showPercent val="0"/>
          <c:showBubbleSize val="0"/>
        </c:dLbls>
        <c:gapWidth val="150"/>
        <c:shape val="box"/>
        <c:axId val="210404352"/>
        <c:axId val="184736512"/>
        <c:axId val="0"/>
      </c:bar3DChart>
      <c:catAx>
        <c:axId val="210404352"/>
        <c:scaling>
          <c:orientation val="minMax"/>
        </c:scaling>
        <c:delete val="0"/>
        <c:axPos val="b"/>
        <c:numFmt formatCode="General" sourceLinked="1"/>
        <c:majorTickMark val="none"/>
        <c:minorTickMark val="none"/>
        <c:tickLblPos val="nextTo"/>
        <c:txPr>
          <a:bodyPr/>
          <a:lstStyle/>
          <a:p>
            <a:pPr>
              <a:defRPr sz="1600" b="1">
                <a:latin typeface="Times New Roman" panose="02020603050405020304" pitchFamily="18" charset="0"/>
                <a:cs typeface="Times New Roman" panose="02020603050405020304" pitchFamily="18" charset="0"/>
              </a:defRPr>
            </a:pPr>
            <a:endParaRPr lang="ru-RU"/>
          </a:p>
        </c:txPr>
        <c:crossAx val="184736512"/>
        <c:crosses val="autoZero"/>
        <c:auto val="1"/>
        <c:lblAlgn val="ctr"/>
        <c:lblOffset val="100"/>
        <c:noMultiLvlLbl val="0"/>
      </c:catAx>
      <c:valAx>
        <c:axId val="184736512"/>
        <c:scaling>
          <c:orientation val="minMax"/>
        </c:scaling>
        <c:delete val="1"/>
        <c:axPos val="l"/>
        <c:numFmt formatCode="General" sourceLinked="1"/>
        <c:majorTickMark val="none"/>
        <c:minorTickMark val="none"/>
        <c:tickLblPos val="nextTo"/>
        <c:crossAx val="210404352"/>
        <c:crosses val="autoZero"/>
        <c:crossBetween val="between"/>
      </c:valAx>
    </c:plotArea>
    <c:legend>
      <c:legendPos val="b"/>
      <c:layout>
        <c:manualLayout>
          <c:xMode val="edge"/>
          <c:yMode val="edge"/>
          <c:x val="0.11261975286259464"/>
          <c:y val="0.15296025356800527"/>
          <c:w val="0.63991331979312394"/>
          <c:h val="0.1891625470250074"/>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Количество вопросов поступивших в общественные приемные Губернатора области</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40029021558872"/>
          <c:y val="0.30308583052316979"/>
          <c:w val="0.86641203703703706"/>
          <c:h val="0.59213945195626028"/>
        </c:manualLayout>
      </c:layout>
      <c:bar3DChart>
        <c:barDir val="col"/>
        <c:grouping val="clustered"/>
        <c:varyColors val="0"/>
        <c:ser>
          <c:idx val="0"/>
          <c:order val="0"/>
          <c:tx>
            <c:strRef>
              <c:f>Лист1!$B$1</c:f>
              <c:strCache>
                <c:ptCount val="1"/>
                <c:pt idx="0">
                  <c:v>Всего поступило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9.2592592592592483E-3"/>
                  <c:y val="-3.5714285714285712E-2"/>
                </c:manualLayout>
              </c:layout>
              <c:tx>
                <c:rich>
                  <a:bodyPr/>
                  <a:lstStyle/>
                  <a:p>
                    <a:r>
                      <a:rPr lang="en-US"/>
                      <a:t>5273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101-44E7-8732-06331453EB98}"/>
                </c:ext>
              </c:extLst>
            </c:dLbl>
            <c:dLbl>
              <c:idx val="1"/>
              <c:layout>
                <c:manualLayout>
                  <c:x val="6.9444444444444475E-3"/>
                  <c:y val="-7.1428571428571425E-2"/>
                </c:manualLayout>
              </c:layout>
              <c:tx>
                <c:rich>
                  <a:bodyPr/>
                  <a:lstStyle/>
                  <a:p>
                    <a:r>
                      <a:rPr lang="en-US"/>
                      <a:t>4456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101-44E7-8732-06331453EB98}"/>
                </c:ext>
              </c:extLst>
            </c:dLbl>
            <c:dLbl>
              <c:idx val="2"/>
              <c:layout>
                <c:manualLayout>
                  <c:x val="6.9444444444444475E-3"/>
                  <c:y val="-5.1587301587301577E-2"/>
                </c:manualLayout>
              </c:layout>
              <c:tx>
                <c:rich>
                  <a:bodyPr/>
                  <a:lstStyle/>
                  <a:p>
                    <a:r>
                      <a:rPr lang="en-US"/>
                      <a:t>5342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101-44E7-8732-06331453EB9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2022</c:v>
                </c:pt>
                <c:pt idx="1">
                  <c:v>2021</c:v>
                </c:pt>
                <c:pt idx="2">
                  <c:v>2020</c:v>
                </c:pt>
              </c:numCache>
            </c:numRef>
          </c:cat>
          <c:val>
            <c:numRef>
              <c:f>Лист1!$B$2:$B$4</c:f>
              <c:numCache>
                <c:formatCode>General</c:formatCode>
                <c:ptCount val="3"/>
                <c:pt idx="0">
                  <c:v>5273</c:v>
                </c:pt>
                <c:pt idx="1">
                  <c:v>4456</c:v>
                </c:pt>
                <c:pt idx="2">
                  <c:v>5342</c:v>
                </c:pt>
              </c:numCache>
            </c:numRef>
          </c:val>
          <c:extLst xmlns:c16r2="http://schemas.microsoft.com/office/drawing/2015/06/chart">
            <c:ext xmlns:c16="http://schemas.microsoft.com/office/drawing/2014/chart" uri="{C3380CC4-5D6E-409C-BE32-E72D297353CC}">
              <c16:uniqueId val="{00000003-D101-44E7-8732-06331453EB98}"/>
            </c:ext>
          </c:extLst>
        </c:ser>
        <c:ser>
          <c:idx val="1"/>
          <c:order val="1"/>
          <c:tx>
            <c:strRef>
              <c:f>Лист1!$C$1</c:f>
              <c:strCache>
                <c:ptCount val="1"/>
                <c:pt idx="0">
                  <c:v>В том числе письменных в адрес Губернатора области</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88888888888855E-2"/>
                  <c:y val="-4.3650793650793669E-2"/>
                </c:manualLayout>
              </c:layout>
              <c:tx>
                <c:rich>
                  <a:bodyPr/>
                  <a:lstStyle/>
                  <a:p>
                    <a:r>
                      <a:rPr lang="en-US"/>
                      <a:t>494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D101-44E7-8732-06331453EB98}"/>
                </c:ext>
              </c:extLst>
            </c:dLbl>
            <c:dLbl>
              <c:idx val="1"/>
              <c:layout>
                <c:manualLayout>
                  <c:x val="2.0833333333333343E-2"/>
                  <c:y val="-3.968253968253968E-2"/>
                </c:manualLayout>
              </c:layout>
              <c:tx>
                <c:rich>
                  <a:bodyPr/>
                  <a:lstStyle/>
                  <a:p>
                    <a:r>
                      <a:rPr lang="en-US"/>
                      <a:t>397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D101-44E7-8732-06331453EB98}"/>
                </c:ext>
              </c:extLst>
            </c:dLbl>
            <c:dLbl>
              <c:idx val="2"/>
              <c:layout>
                <c:manualLayout>
                  <c:x val="1.1574074074074073E-2"/>
                  <c:y val="-5.9523809523809562E-2"/>
                </c:manualLayout>
              </c:layout>
              <c:tx>
                <c:rich>
                  <a:bodyPr/>
                  <a:lstStyle/>
                  <a:p>
                    <a:r>
                      <a:rPr lang="en-US"/>
                      <a:t>445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D101-44E7-8732-06331453EB9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2022</c:v>
                </c:pt>
                <c:pt idx="1">
                  <c:v>2021</c:v>
                </c:pt>
                <c:pt idx="2">
                  <c:v>2020</c:v>
                </c:pt>
              </c:numCache>
            </c:numRef>
          </c:cat>
          <c:val>
            <c:numRef>
              <c:f>Лист1!$C$2:$C$4</c:f>
              <c:numCache>
                <c:formatCode>General</c:formatCode>
                <c:ptCount val="3"/>
                <c:pt idx="0">
                  <c:v>494</c:v>
                </c:pt>
                <c:pt idx="1">
                  <c:v>397</c:v>
                </c:pt>
                <c:pt idx="2">
                  <c:v>445</c:v>
                </c:pt>
              </c:numCache>
            </c:numRef>
          </c:val>
          <c:extLst xmlns:c16r2="http://schemas.microsoft.com/office/drawing/2015/06/chart">
            <c:ext xmlns:c16="http://schemas.microsoft.com/office/drawing/2014/chart" uri="{C3380CC4-5D6E-409C-BE32-E72D297353CC}">
              <c16:uniqueId val="{00000007-D101-44E7-8732-06331453EB98}"/>
            </c:ext>
          </c:extLst>
        </c:ser>
        <c:dLbls>
          <c:showLegendKey val="0"/>
          <c:showVal val="1"/>
          <c:showCatName val="0"/>
          <c:showSerName val="0"/>
          <c:showPercent val="0"/>
          <c:showBubbleSize val="0"/>
        </c:dLbls>
        <c:gapWidth val="150"/>
        <c:shape val="box"/>
        <c:axId val="189437440"/>
        <c:axId val="209227136"/>
        <c:axId val="0"/>
      </c:bar3DChart>
      <c:catAx>
        <c:axId val="189437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9227136"/>
        <c:crosses val="autoZero"/>
        <c:auto val="1"/>
        <c:lblAlgn val="ctr"/>
        <c:lblOffset val="100"/>
        <c:noMultiLvlLbl val="0"/>
      </c:catAx>
      <c:valAx>
        <c:axId val="209227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437440"/>
        <c:crosses val="autoZero"/>
        <c:crossBetween val="between"/>
      </c:valAx>
      <c:spPr>
        <a:noFill/>
        <a:ln>
          <a:noFill/>
        </a:ln>
        <a:effectLst/>
      </c:spPr>
    </c:plotArea>
    <c:legend>
      <c:legendPos val="b"/>
      <c:layout>
        <c:manualLayout>
          <c:xMode val="edge"/>
          <c:yMode val="edge"/>
          <c:x val="0.14499618867604236"/>
          <c:y val="0.1361692017190281"/>
          <c:w val="0.74628436720596492"/>
          <c:h val="0.186444365856434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0.3504</cdr:x>
      <cdr:y>0.53399</cdr:y>
    </cdr:from>
    <cdr:to>
      <cdr:x>0.40836</cdr:x>
      <cdr:y>0.61665</cdr:y>
    </cdr:to>
    <cdr:sp macro="" textlink="">
      <cdr:nvSpPr>
        <cdr:cNvPr id="3" name="TextBox 2"/>
        <cdr:cNvSpPr txBox="1"/>
      </cdr:nvSpPr>
      <cdr:spPr>
        <a:xfrm xmlns:a="http://schemas.openxmlformats.org/drawingml/2006/main">
          <a:off x="2913531" y="1998010"/>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rgbClr val="C00000"/>
            </a:solidFill>
          </a:endParaRPr>
        </a:p>
      </cdr:txBody>
    </cdr:sp>
  </cdr:relSizeAnchor>
  <cdr:relSizeAnchor xmlns:cdr="http://schemas.openxmlformats.org/drawingml/2006/chartDrawing">
    <cdr:from>
      <cdr:x>0.3531</cdr:x>
      <cdr:y>0.38724</cdr:y>
    </cdr:from>
    <cdr:to>
      <cdr:x>0.41105</cdr:x>
      <cdr:y>0.4699</cdr:y>
    </cdr:to>
    <cdr:sp macro="" textlink="">
      <cdr:nvSpPr>
        <cdr:cNvPr id="4" name="TextBox 3"/>
        <cdr:cNvSpPr txBox="1"/>
      </cdr:nvSpPr>
      <cdr:spPr>
        <a:xfrm xmlns:a="http://schemas.openxmlformats.org/drawingml/2006/main">
          <a:off x="2935942" y="1448923"/>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chemeClr val="tx2">
                <a:lumMod val="75000"/>
              </a:schemeClr>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50EC-5B44-4A8A-AF71-A336560E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11</Pages>
  <Words>1723</Words>
  <Characters>9825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Островерхова Наталья</dc:creator>
  <cp:lastModifiedBy>Рогова Алина Валерьевна</cp:lastModifiedBy>
  <cp:revision>17</cp:revision>
  <cp:lastPrinted>2021-01-27T12:09:00Z</cp:lastPrinted>
  <dcterms:created xsi:type="dcterms:W3CDTF">2022-10-18T13:38:00Z</dcterms:created>
  <dcterms:modified xsi:type="dcterms:W3CDTF">2023-02-01T09:30:00Z</dcterms:modified>
</cp:coreProperties>
</file>