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60" w:rsidRPr="001C7FBB" w:rsidRDefault="00D26D60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t>Форма № 2-ТП (</w:t>
      </w:r>
      <w:proofErr w:type="spellStart"/>
      <w:r w:rsidRPr="001C7FBB">
        <w:rPr>
          <w:sz w:val="28"/>
          <w:szCs w:val="28"/>
        </w:rPr>
        <w:t>водхоз</w:t>
      </w:r>
      <w:proofErr w:type="spellEnd"/>
      <w:r w:rsidRPr="001C7FBB">
        <w:rPr>
          <w:sz w:val="28"/>
          <w:szCs w:val="28"/>
        </w:rPr>
        <w:t xml:space="preserve">) утверждена приказом Росстата от 27.12.2019 № 815 «Об утверждении формы федерального статистического наблюдения с указаниями по ее заполнению для организации Федеральным агентством </w:t>
      </w:r>
      <w:proofErr w:type="gramStart"/>
      <w:r w:rsidRPr="001C7FBB">
        <w:rPr>
          <w:sz w:val="28"/>
          <w:szCs w:val="28"/>
        </w:rPr>
        <w:t>водных</w:t>
      </w:r>
      <w:proofErr w:type="gramEnd"/>
      <w:r w:rsidRPr="001C7FBB">
        <w:rPr>
          <w:sz w:val="28"/>
          <w:szCs w:val="28"/>
        </w:rPr>
        <w:t xml:space="preserve"> ресурсов федерального статистического наблюдения об использовании воды» (далее – приказ   № 815). </w:t>
      </w:r>
    </w:p>
    <w:p w:rsidR="00D26D60" w:rsidRPr="001C7FBB" w:rsidRDefault="00D26D60" w:rsidP="001C7F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FBB">
        <w:rPr>
          <w:sz w:val="28"/>
          <w:szCs w:val="28"/>
        </w:rPr>
        <w:t>Приказом № 815 установлен срок предоставления формы федерального статистического наблюдения – 22 января после отчетного периода.</w:t>
      </w:r>
      <w:r w:rsidRPr="001C7FBB">
        <w:rPr>
          <w:rFonts w:eastAsiaTheme="minorHAnsi"/>
          <w:sz w:val="28"/>
          <w:szCs w:val="28"/>
          <w:lang w:eastAsia="en-US"/>
        </w:rPr>
        <w:t xml:space="preserve"> Обязанность возлагается на юридических лиц, граждан, осуществляющих предпринимательскую деятельность без образования юридического лица (индивидуальных предпринимателей), осуществляющих пользование водными объектами.</w:t>
      </w:r>
    </w:p>
    <w:p w:rsidR="00E3563E" w:rsidRPr="001C7FBB" w:rsidRDefault="00E3563E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t xml:space="preserve">В соответствии с приказом </w:t>
      </w:r>
      <w:proofErr w:type="spellStart"/>
      <w:r w:rsidRPr="001C7FBB">
        <w:rPr>
          <w:sz w:val="28"/>
          <w:szCs w:val="28"/>
        </w:rPr>
        <w:t>Росводресурсов</w:t>
      </w:r>
      <w:proofErr w:type="spellEnd"/>
      <w:r w:rsidRPr="001C7FBB">
        <w:rPr>
          <w:sz w:val="28"/>
          <w:szCs w:val="28"/>
        </w:rPr>
        <w:t xml:space="preserve"> от 31.03.2014 №81 водопользователи обязаны представлять в Уполномоченный орган ежеквартально, не позднее 10-числа месяца, следующего за отчетным кварталом, отчет о выполнении условий пользования водным объектом.</w:t>
      </w:r>
    </w:p>
    <w:p w:rsidR="001C7FBB" w:rsidRPr="001C7FBB" w:rsidRDefault="001C7FBB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t>Учет объема забора (</w:t>
      </w:r>
      <w:proofErr w:type="spellStart"/>
      <w:r w:rsidRPr="001C7FBB">
        <w:rPr>
          <w:sz w:val="28"/>
          <w:szCs w:val="28"/>
        </w:rPr>
        <w:t>изьятия</w:t>
      </w:r>
      <w:proofErr w:type="spellEnd"/>
      <w:r w:rsidRPr="001C7FBB">
        <w:rPr>
          <w:sz w:val="28"/>
          <w:szCs w:val="28"/>
        </w:rPr>
        <w:t>) водных ресурсов из водных объектов и объема сброса сточных вод и (или) дренажных вод, их качества установлено согласно порядку ведения учета утвержденного Приказом Минприроды России от 09.11.2020 №903.</w:t>
      </w:r>
    </w:p>
    <w:p w:rsidR="00D26D60" w:rsidRPr="001C7FBB" w:rsidRDefault="00D26D60" w:rsidP="001C7F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C7FBB">
        <w:rPr>
          <w:rFonts w:eastAsiaTheme="minorHAnsi"/>
          <w:bCs/>
          <w:sz w:val="28"/>
          <w:szCs w:val="28"/>
          <w:lang w:eastAsia="en-US"/>
        </w:rPr>
        <w:t xml:space="preserve">В силу </w:t>
      </w:r>
      <w:hyperlink r:id="rId4" w:history="1">
        <w:r w:rsidRPr="001C7FBB">
          <w:rPr>
            <w:rFonts w:eastAsiaTheme="minorHAnsi"/>
            <w:bCs/>
            <w:sz w:val="28"/>
            <w:szCs w:val="28"/>
            <w:lang w:eastAsia="en-US"/>
          </w:rPr>
          <w:t>ст. 11</w:t>
        </w:r>
      </w:hyperlink>
      <w:r w:rsidRPr="001C7FBB">
        <w:rPr>
          <w:rFonts w:eastAsiaTheme="minorHAnsi"/>
          <w:bCs/>
          <w:sz w:val="28"/>
          <w:szCs w:val="28"/>
          <w:lang w:eastAsia="en-US"/>
        </w:rPr>
        <w:t xml:space="preserve"> Федерального закона «Об охране окружающей среды» от 10.01.2002 № 7-ФЗ (дале</w:t>
      </w:r>
      <w:proofErr w:type="gramStart"/>
      <w:r w:rsidRPr="001C7FBB">
        <w:rPr>
          <w:rFonts w:eastAsiaTheme="minorHAnsi"/>
          <w:bCs/>
          <w:sz w:val="28"/>
          <w:szCs w:val="28"/>
          <w:lang w:eastAsia="en-US"/>
        </w:rPr>
        <w:t>е-</w:t>
      </w:r>
      <w:proofErr w:type="gramEnd"/>
      <w:r w:rsidRPr="001C7FBB">
        <w:rPr>
          <w:rFonts w:eastAsiaTheme="minorHAnsi"/>
          <w:bCs/>
          <w:sz w:val="28"/>
          <w:szCs w:val="28"/>
          <w:lang w:eastAsia="en-US"/>
        </w:rPr>
        <w:t xml:space="preserve"> Федеральный закон № 7-ФЗ) 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деятельностью.</w:t>
      </w:r>
    </w:p>
    <w:p w:rsidR="00D26D60" w:rsidRPr="001C7FBB" w:rsidRDefault="00D26D60" w:rsidP="001C7F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C7FBB">
        <w:rPr>
          <w:rFonts w:eastAsiaTheme="minorHAnsi"/>
          <w:bCs/>
          <w:sz w:val="28"/>
          <w:szCs w:val="28"/>
          <w:lang w:eastAsia="en-US"/>
        </w:rPr>
        <w:t>Согласно ст. 3 Федерального закона № 7-ФЗ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принципа соблюдения права каждого на получение достоверной информации о состоянии окружающей среды.</w:t>
      </w:r>
    </w:p>
    <w:p w:rsidR="00D26D60" w:rsidRPr="001C7FBB" w:rsidRDefault="00D26D60" w:rsidP="001C7FBB">
      <w:pPr>
        <w:pStyle w:val="a4"/>
        <w:ind w:firstLine="709"/>
        <w:jc w:val="both"/>
        <w:rPr>
          <w:szCs w:val="28"/>
        </w:rPr>
      </w:pPr>
      <w:r w:rsidRPr="001C7FBB">
        <w:rPr>
          <w:rFonts w:eastAsiaTheme="minorHAnsi"/>
          <w:bCs/>
          <w:szCs w:val="28"/>
          <w:lang w:eastAsia="en-US"/>
        </w:rPr>
        <w:t xml:space="preserve">На основании </w:t>
      </w:r>
      <w:proofErr w:type="gramStart"/>
      <w:r w:rsidRPr="001C7FBB">
        <w:rPr>
          <w:rFonts w:eastAsiaTheme="minorHAnsi"/>
          <w:bCs/>
          <w:szCs w:val="28"/>
          <w:lang w:eastAsia="en-US"/>
        </w:rPr>
        <w:t>ч</w:t>
      </w:r>
      <w:proofErr w:type="gramEnd"/>
      <w:r w:rsidRPr="001C7FBB">
        <w:rPr>
          <w:rFonts w:eastAsiaTheme="minorHAnsi"/>
          <w:bCs/>
          <w:szCs w:val="28"/>
          <w:lang w:eastAsia="en-US"/>
        </w:rPr>
        <w:t>. 1, ч. 2 ст. 39 Федерального закона № 7-ФЗ юридические и физические лица, осуществляющие эксплуатацию зданий, строений, сооружений и иных объектов, обязаны соблюдать утвержденные технологии и требования в области охраны окружающей среды, восстановления природной среды, рационального использования и воспроизводства природных ресурсов.</w:t>
      </w:r>
      <w:r w:rsidRPr="001C7FBB">
        <w:rPr>
          <w:szCs w:val="28"/>
        </w:rPr>
        <w:t xml:space="preserve"> </w:t>
      </w:r>
    </w:p>
    <w:p w:rsidR="00D26D60" w:rsidRPr="001C7FBB" w:rsidRDefault="00D26D60" w:rsidP="001C7FBB">
      <w:pPr>
        <w:pStyle w:val="a4"/>
        <w:ind w:firstLine="709"/>
        <w:jc w:val="both"/>
        <w:rPr>
          <w:szCs w:val="28"/>
          <w:shd w:val="clear" w:color="auto" w:fill="FFFFFF"/>
        </w:rPr>
      </w:pPr>
      <w:proofErr w:type="gramStart"/>
      <w:r w:rsidRPr="001C7FBB">
        <w:rPr>
          <w:szCs w:val="28"/>
        </w:rPr>
        <w:t>Кроме того, п. 2 ст. 39 Водного кодекса РФ от 03.06.2017 г. № 74-ФЗ на</w:t>
      </w:r>
      <w:r w:rsidRPr="001C7FBB">
        <w:rPr>
          <w:shd w:val="clear" w:color="auto" w:fill="FFFFFF"/>
        </w:rPr>
        <w:t xml:space="preserve"> водопользователей возлагается обязанность вести в установленном </w:t>
      </w:r>
      <w:hyperlink r:id="rId5" w:anchor="dst100011" w:history="1">
        <w:r w:rsidRPr="001C7FBB">
          <w:rPr>
            <w:rStyle w:val="a3"/>
            <w:color w:val="auto"/>
            <w:u w:val="none"/>
            <w:shd w:val="clear" w:color="auto" w:fill="FFFFFF"/>
          </w:rPr>
          <w:t>порядке</w:t>
        </w:r>
      </w:hyperlink>
      <w:r w:rsidRPr="001C7FBB">
        <w:rPr>
          <w:shd w:val="clear" w:color="auto" w:fill="FFFFFF"/>
        </w:rPr>
        <w:t xml:space="preserve"> учет объема забора (изъятия) водных ресурсов из водных объектов и объема сброса сточных, в том числе дренажных, вод, их качества, регулярные наблюдения за водными объектами и их </w:t>
      </w:r>
      <w:proofErr w:type="spellStart"/>
      <w:r w:rsidRPr="001C7FBB">
        <w:rPr>
          <w:shd w:val="clear" w:color="auto" w:fill="FFFFFF"/>
        </w:rPr>
        <w:t>водоохранными</w:t>
      </w:r>
      <w:proofErr w:type="spellEnd"/>
      <w:r w:rsidRPr="001C7FBB">
        <w:rPr>
          <w:shd w:val="clear" w:color="auto" w:fill="FFFFFF"/>
        </w:rPr>
        <w:t xml:space="preserve"> зонами, а также бесплатно и в </w:t>
      </w:r>
      <w:r w:rsidRPr="001C7FBB">
        <w:rPr>
          <w:szCs w:val="28"/>
          <w:shd w:val="clear" w:color="auto" w:fill="FFFFFF"/>
        </w:rPr>
        <w:t>установленные </w:t>
      </w:r>
      <w:hyperlink r:id="rId6" w:anchor="dst100045" w:history="1">
        <w:r w:rsidRPr="001C7FBB">
          <w:rPr>
            <w:rStyle w:val="a3"/>
            <w:color w:val="auto"/>
            <w:szCs w:val="28"/>
            <w:u w:val="none"/>
            <w:shd w:val="clear" w:color="auto" w:fill="FFFFFF"/>
          </w:rPr>
          <w:t>сроки</w:t>
        </w:r>
      </w:hyperlink>
      <w:r w:rsidRPr="001C7FBB">
        <w:rPr>
          <w:szCs w:val="28"/>
          <w:shd w:val="clear" w:color="auto" w:fill="FFFFFF"/>
        </w:rPr>
        <w:t> представлять результаты такого</w:t>
      </w:r>
      <w:proofErr w:type="gramEnd"/>
      <w:r w:rsidRPr="001C7FBB">
        <w:rPr>
          <w:szCs w:val="28"/>
          <w:shd w:val="clear" w:color="auto" w:fill="FFFFFF"/>
        </w:rPr>
        <w:t xml:space="preserve"> учета и таких регулярных наблюдений в уполномоченный Правительством Российской Федерации федеральный орган исполнительной власти.  </w:t>
      </w:r>
    </w:p>
    <w:p w:rsidR="001C7FBB" w:rsidRPr="001C7FBB" w:rsidRDefault="001C7FBB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lastRenderedPageBreak/>
        <w:t xml:space="preserve">Согласно </w:t>
      </w:r>
      <w:proofErr w:type="gramStart"/>
      <w:r w:rsidRPr="001C7FBB">
        <w:rPr>
          <w:sz w:val="28"/>
          <w:szCs w:val="28"/>
        </w:rPr>
        <w:t>ч</w:t>
      </w:r>
      <w:proofErr w:type="gramEnd"/>
      <w:r w:rsidRPr="001C7FBB">
        <w:rPr>
          <w:sz w:val="28"/>
          <w:szCs w:val="28"/>
        </w:rPr>
        <w:t>. 1 ст. 44 «Водного кодекса Российской Федерации» от 03.06.2006 № 74-ФЗ использование водных объектов для целей сброса сточных, в том числе дренажных, вод осуществляется с соблюдением требований, предусмотренных настоящим Кодексом и законодательством в области охраны окружающей среды.</w:t>
      </w:r>
    </w:p>
    <w:p w:rsidR="001C7FBB" w:rsidRPr="001C7FBB" w:rsidRDefault="001C7FBB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7FBB">
        <w:rPr>
          <w:sz w:val="28"/>
          <w:szCs w:val="28"/>
        </w:rPr>
        <w:t xml:space="preserve">В соответствии с ч. 2 ст. 55 «Водного кодекса Российской Федерации» от 03.06.2006 № 74-ФЗ при использовании водных объектов физические лица, юридические лица обязаны осуществлять водохозяйственные мероприятия и мероприятия по охране водных объектов в соответствии с настоящим </w:t>
      </w:r>
      <w:hyperlink r:id="rId7" w:history="1">
        <w:r w:rsidRPr="001C7FBB">
          <w:rPr>
            <w:sz w:val="28"/>
            <w:szCs w:val="28"/>
          </w:rPr>
          <w:t>Кодексом</w:t>
        </w:r>
      </w:hyperlink>
      <w:r w:rsidRPr="001C7FBB">
        <w:rPr>
          <w:sz w:val="28"/>
          <w:szCs w:val="28"/>
        </w:rPr>
        <w:t xml:space="preserve"> и другими федеральными законами, а также </w:t>
      </w:r>
      <w:hyperlink r:id="rId8" w:history="1">
        <w:r w:rsidRPr="001C7FBB">
          <w:rPr>
            <w:sz w:val="28"/>
            <w:szCs w:val="28"/>
          </w:rPr>
          <w:t>правилами</w:t>
        </w:r>
      </w:hyperlink>
      <w:r w:rsidRPr="001C7FBB">
        <w:rPr>
          <w:sz w:val="28"/>
          <w:szCs w:val="28"/>
        </w:rPr>
        <w:t xml:space="preserve"> охраны поверхностных водных объектов и </w:t>
      </w:r>
      <w:hyperlink r:id="rId9" w:history="1">
        <w:r w:rsidRPr="001C7FBB">
          <w:rPr>
            <w:sz w:val="28"/>
            <w:szCs w:val="28"/>
          </w:rPr>
          <w:t>правилами</w:t>
        </w:r>
      </w:hyperlink>
      <w:r w:rsidRPr="001C7FBB">
        <w:rPr>
          <w:sz w:val="28"/>
          <w:szCs w:val="28"/>
        </w:rPr>
        <w:t xml:space="preserve"> охраны подземных водных объектов, утвержденными Правительством Российской Федерации.</w:t>
      </w:r>
      <w:proofErr w:type="gramEnd"/>
    </w:p>
    <w:p w:rsidR="001C7FBB" w:rsidRPr="001C7FBB" w:rsidRDefault="001C7FBB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t xml:space="preserve">В соответствии с </w:t>
      </w:r>
      <w:proofErr w:type="gramStart"/>
      <w:r w:rsidRPr="001C7FBB">
        <w:rPr>
          <w:sz w:val="28"/>
          <w:szCs w:val="28"/>
        </w:rPr>
        <w:t>ч</w:t>
      </w:r>
      <w:proofErr w:type="gramEnd"/>
      <w:r w:rsidRPr="001C7FBB">
        <w:rPr>
          <w:sz w:val="28"/>
          <w:szCs w:val="28"/>
        </w:rPr>
        <w:t xml:space="preserve">. 6 ст. 56 «Водного кодекса Российской Федерации» от 03.06.2006 № 74-ФЗ  сброс в водные объекты сточных вод, содержание в которых радиоактивных веществ, пестицидов, </w:t>
      </w:r>
      <w:proofErr w:type="spellStart"/>
      <w:r w:rsidRPr="001C7FBB">
        <w:rPr>
          <w:sz w:val="28"/>
          <w:szCs w:val="28"/>
        </w:rPr>
        <w:t>агрохимикатов</w:t>
      </w:r>
      <w:proofErr w:type="spellEnd"/>
      <w:r w:rsidRPr="001C7FBB"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объекты, запрещается.</w:t>
      </w:r>
    </w:p>
    <w:p w:rsidR="001C7FBB" w:rsidRPr="001C7FBB" w:rsidRDefault="001C7FBB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t xml:space="preserve">Согласно </w:t>
      </w:r>
      <w:proofErr w:type="gramStart"/>
      <w:r w:rsidRPr="001C7FBB">
        <w:rPr>
          <w:sz w:val="28"/>
          <w:szCs w:val="28"/>
        </w:rPr>
        <w:t>ч</w:t>
      </w:r>
      <w:proofErr w:type="gramEnd"/>
      <w:r w:rsidRPr="001C7FBB">
        <w:rPr>
          <w:sz w:val="28"/>
          <w:szCs w:val="28"/>
        </w:rPr>
        <w:t>. 1 ст. 60 «Водного кодекса Российской Федерации» от 03.06.2006 № 74-ФЗ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должно учитываться их влияние на состояние водных объектов, должны соблюдаться нормативы допустимого воздействия на водные объекты, за исключением случаев, установленных федеральными законами.</w:t>
      </w:r>
    </w:p>
    <w:p w:rsidR="001C7FBB" w:rsidRPr="001C7FBB" w:rsidRDefault="001C7FBB" w:rsidP="001C7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7FBB">
        <w:rPr>
          <w:sz w:val="28"/>
          <w:szCs w:val="28"/>
        </w:rPr>
        <w:t>Согласно п.1 ч. 6 ст. 60 «Водного кодекса Российской Федерации» от 03.06.2006 № 74-ФЗ при эксплуатации водохозяйственной системы запрещается осуществлять 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объектах).</w:t>
      </w:r>
      <w:proofErr w:type="gramEnd"/>
    </w:p>
    <w:p w:rsidR="00D26D60" w:rsidRPr="001C7FBB" w:rsidRDefault="00E60E42" w:rsidP="001C7F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7FBB">
        <w:rPr>
          <w:rFonts w:eastAsiaTheme="minorHAnsi"/>
          <w:sz w:val="28"/>
          <w:szCs w:val="28"/>
          <w:lang w:eastAsia="en-US"/>
        </w:rPr>
        <w:t>В соответствии со</w:t>
      </w:r>
      <w:r w:rsidR="00D26D60" w:rsidRPr="001C7FBB">
        <w:rPr>
          <w:rFonts w:eastAsiaTheme="minorHAnsi"/>
          <w:sz w:val="28"/>
          <w:szCs w:val="28"/>
          <w:lang w:eastAsia="en-US"/>
        </w:rPr>
        <w:t xml:space="preserve"> ст. 8.5 </w:t>
      </w:r>
      <w:proofErr w:type="spellStart"/>
      <w:r w:rsidR="00D26D60" w:rsidRPr="001C7FBB">
        <w:rPr>
          <w:rFonts w:eastAsiaTheme="minorHAnsi"/>
          <w:sz w:val="28"/>
          <w:szCs w:val="28"/>
          <w:lang w:eastAsia="en-US"/>
        </w:rPr>
        <w:t>КоАП</w:t>
      </w:r>
      <w:proofErr w:type="spellEnd"/>
      <w:r w:rsidR="00D26D60" w:rsidRPr="001C7FBB">
        <w:rPr>
          <w:rFonts w:eastAsiaTheme="minorHAnsi"/>
          <w:sz w:val="28"/>
          <w:szCs w:val="28"/>
          <w:lang w:eastAsia="en-US"/>
        </w:rPr>
        <w:t xml:space="preserve"> РФ</w:t>
      </w:r>
      <w:r w:rsidRPr="001C7FBB">
        <w:rPr>
          <w:rFonts w:eastAsiaTheme="minorHAnsi"/>
          <w:sz w:val="28"/>
          <w:szCs w:val="28"/>
          <w:lang w:eastAsia="en-US"/>
        </w:rPr>
        <w:t xml:space="preserve"> </w:t>
      </w:r>
      <w:r w:rsidR="00471EF8" w:rsidRPr="001C7FBB">
        <w:rPr>
          <w:sz w:val="28"/>
          <w:szCs w:val="28"/>
          <w:shd w:val="clear" w:color="auto" w:fill="FFFFFF"/>
        </w:rPr>
        <w:t>сокрытие,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радиационной обстановке данных, полученных при осуществлении производственного экологического контроля, информации, содержащейся в заявлении о постановке на государственный</w:t>
      </w:r>
      <w:proofErr w:type="gramEnd"/>
      <w:r w:rsidR="00471EF8" w:rsidRPr="001C7FBB">
        <w:rPr>
          <w:sz w:val="28"/>
          <w:szCs w:val="28"/>
          <w:shd w:val="clear" w:color="auto" w:fill="FFFFFF"/>
        </w:rPr>
        <w:t xml:space="preserve"> </w:t>
      </w:r>
      <w:proofErr w:type="gramStart"/>
      <w:r w:rsidR="00471EF8" w:rsidRPr="001C7FBB">
        <w:rPr>
          <w:sz w:val="28"/>
          <w:szCs w:val="28"/>
          <w:shd w:val="clear" w:color="auto" w:fill="FFFFFF"/>
        </w:rPr>
        <w:t>учет объектов, оказывающих негативное воздействие на окружающую среду, </w:t>
      </w:r>
      <w:hyperlink r:id="rId10" w:anchor="dst100014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декларации</w:t>
        </w:r>
      </w:hyperlink>
      <w:r w:rsidR="00471EF8" w:rsidRPr="001C7FBB">
        <w:rPr>
          <w:sz w:val="28"/>
          <w:szCs w:val="28"/>
          <w:shd w:val="clear" w:color="auto" w:fill="FFFFFF"/>
        </w:rPr>
        <w:t> о воздействии на окружающую среду, </w:t>
      </w:r>
      <w:hyperlink r:id="rId11" w:anchor="dst100047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декларации</w:t>
        </w:r>
      </w:hyperlink>
      <w:r w:rsidR="00471EF8" w:rsidRPr="001C7FBB">
        <w:rPr>
          <w:sz w:val="28"/>
          <w:szCs w:val="28"/>
          <w:shd w:val="clear" w:color="auto" w:fill="FFFFFF"/>
        </w:rPr>
        <w:t> о плате за негативное воздействие на окружающую среду,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 земель, водных объектов и других объектов окружающей среды </w:t>
      </w:r>
      <w:hyperlink r:id="rId12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лицами</w:t>
        </w:r>
      </w:hyperlink>
      <w:r w:rsidR="00471EF8" w:rsidRPr="001C7FBB">
        <w:rPr>
          <w:sz w:val="28"/>
          <w:szCs w:val="28"/>
          <w:shd w:val="clear" w:color="auto" w:fill="FFFFFF"/>
        </w:rPr>
        <w:t xml:space="preserve">, обязанными </w:t>
      </w:r>
      <w:r w:rsidR="00471EF8" w:rsidRPr="001C7FBB">
        <w:rPr>
          <w:sz w:val="28"/>
          <w:szCs w:val="28"/>
          <w:shd w:val="clear" w:color="auto" w:fill="FFFFFF"/>
        </w:rPr>
        <w:lastRenderedPageBreak/>
        <w:t>сообщать такую информацию, за исключением случаев, предусмотренных</w:t>
      </w:r>
      <w:proofErr w:type="gramEnd"/>
      <w:r w:rsidR="00471EF8" w:rsidRPr="001C7FBB">
        <w:rPr>
          <w:sz w:val="28"/>
          <w:szCs w:val="28"/>
          <w:shd w:val="clear" w:color="auto" w:fill="FFFFFF"/>
        </w:rPr>
        <w:t> </w:t>
      </w:r>
      <w:hyperlink r:id="rId13" w:anchor="dst8608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статьей 8.5.2</w:t>
        </w:r>
      </w:hyperlink>
      <w:r w:rsidR="00471EF8" w:rsidRPr="001C7FBB">
        <w:rPr>
          <w:sz w:val="28"/>
          <w:szCs w:val="28"/>
          <w:shd w:val="clear" w:color="auto" w:fill="FFFFFF"/>
        </w:rPr>
        <w:t>, </w:t>
      </w:r>
      <w:hyperlink r:id="rId14" w:anchor="dst9674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частями 3</w:t>
        </w:r>
      </w:hyperlink>
      <w:r w:rsidR="00471EF8" w:rsidRPr="001C7FBB">
        <w:rPr>
          <w:sz w:val="28"/>
          <w:szCs w:val="28"/>
          <w:shd w:val="clear" w:color="auto" w:fill="FFFFFF"/>
        </w:rPr>
        <w:t> и </w:t>
      </w:r>
      <w:hyperlink r:id="rId15" w:anchor="dst9676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4 статьи 8.50</w:t>
        </w:r>
      </w:hyperlink>
      <w:r w:rsidR="00471EF8" w:rsidRPr="001C7FBB">
        <w:rPr>
          <w:sz w:val="28"/>
          <w:szCs w:val="28"/>
          <w:shd w:val="clear" w:color="auto" w:fill="FFFFFF"/>
        </w:rPr>
        <w:t>, </w:t>
      </w:r>
      <w:hyperlink r:id="rId16" w:anchor="dst9691" w:history="1">
        <w:r w:rsidR="00471EF8" w:rsidRPr="001C7FB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статьей 8.51</w:t>
        </w:r>
      </w:hyperlink>
      <w:r w:rsidR="00471EF8" w:rsidRPr="001C7FBB">
        <w:rPr>
          <w:sz w:val="28"/>
          <w:szCs w:val="28"/>
          <w:shd w:val="clear" w:color="auto" w:fill="FFFFFF"/>
        </w:rPr>
        <w:t> настоящего Кодекса - влечет наложение административного штрафа на граждан в размере от пятисот до одной тысячи рублей; на должностных лиц - от трех тысяч до шести тысяч рублей; на юридических лиц - от двадцати тысяч до восьмидесяти тысяч рублей</w:t>
      </w:r>
      <w:r w:rsidR="00D26D60" w:rsidRPr="001C7FBB">
        <w:rPr>
          <w:rFonts w:eastAsiaTheme="minorHAnsi"/>
          <w:sz w:val="28"/>
          <w:szCs w:val="28"/>
          <w:lang w:eastAsia="en-US"/>
        </w:rPr>
        <w:t>.</w:t>
      </w:r>
    </w:p>
    <w:p w:rsidR="00E60E42" w:rsidRPr="001C7FBB" w:rsidRDefault="00E60E42" w:rsidP="001C7FB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FBB">
        <w:rPr>
          <w:sz w:val="28"/>
          <w:szCs w:val="28"/>
        </w:rPr>
        <w:t xml:space="preserve">В соответствии с </w:t>
      </w:r>
      <w:proofErr w:type="gramStart"/>
      <w:r w:rsidRPr="001C7FBB">
        <w:rPr>
          <w:sz w:val="28"/>
          <w:szCs w:val="28"/>
        </w:rPr>
        <w:t>ч</w:t>
      </w:r>
      <w:proofErr w:type="gramEnd"/>
      <w:r w:rsidRPr="001C7FBB">
        <w:rPr>
          <w:sz w:val="28"/>
          <w:szCs w:val="28"/>
        </w:rPr>
        <w:t xml:space="preserve">. 1 ст. 8.14 </w:t>
      </w:r>
      <w:proofErr w:type="spellStart"/>
      <w:r w:rsidRPr="001C7FBB">
        <w:rPr>
          <w:sz w:val="28"/>
          <w:szCs w:val="28"/>
        </w:rPr>
        <w:t>КоАП</w:t>
      </w:r>
      <w:proofErr w:type="spellEnd"/>
      <w:r w:rsidRPr="001C7FBB">
        <w:rPr>
          <w:sz w:val="28"/>
          <w:szCs w:val="28"/>
        </w:rPr>
        <w:t xml:space="preserve"> РФ нарушение правил водопользования при заборе воды, без изъятия воды и при сбросе сточных вод в водные объекты - влечет наложение административного штрафа на граждан в размере от пятисот до одной тысячи рублей; 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 или административное приостановление деятельности на срок до девяноста суток; на юридических лиц - от восьмидесяти тысяч до ста тысяч рублей или административное приостановление деятельности на срок до девяноста суток.</w:t>
      </w:r>
    </w:p>
    <w:p w:rsidR="00E60E42" w:rsidRPr="00E60E42" w:rsidRDefault="001C7FBB" w:rsidP="00E60E42">
      <w:pPr>
        <w:pStyle w:val="a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Обращаем внимание водопользователей о недопустимости нарушений обязательных требований законодательства.</w:t>
      </w:r>
    </w:p>
    <w:p w:rsidR="00E60E42" w:rsidRPr="00E60E42" w:rsidRDefault="00E60E42" w:rsidP="00E60E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0E42" w:rsidRDefault="00E60E42" w:rsidP="00D26D60">
      <w:pPr>
        <w:pStyle w:val="a4"/>
        <w:ind w:firstLine="720"/>
        <w:jc w:val="both"/>
        <w:rPr>
          <w:szCs w:val="28"/>
        </w:rPr>
      </w:pPr>
    </w:p>
    <w:p w:rsidR="00D26D60" w:rsidRPr="000A6CEE" w:rsidRDefault="00D26D60" w:rsidP="00D26D60">
      <w:pPr>
        <w:pStyle w:val="a4"/>
        <w:ind w:firstLine="720"/>
        <w:jc w:val="both"/>
        <w:rPr>
          <w:szCs w:val="28"/>
        </w:rPr>
      </w:pPr>
    </w:p>
    <w:p w:rsidR="00284ED7" w:rsidRDefault="00284ED7"/>
    <w:sectPr w:rsidR="00284ED7" w:rsidSect="0028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D60"/>
    <w:rsid w:val="00160137"/>
    <w:rsid w:val="001C7FBB"/>
    <w:rsid w:val="001D3080"/>
    <w:rsid w:val="00284ED7"/>
    <w:rsid w:val="00440413"/>
    <w:rsid w:val="00471EF8"/>
    <w:rsid w:val="005C2FF2"/>
    <w:rsid w:val="005D0A91"/>
    <w:rsid w:val="007E7D25"/>
    <w:rsid w:val="008A5024"/>
    <w:rsid w:val="00CC6164"/>
    <w:rsid w:val="00D26D60"/>
    <w:rsid w:val="00E3563E"/>
    <w:rsid w:val="00E60E42"/>
    <w:rsid w:val="00F521E8"/>
    <w:rsid w:val="00F9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D60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D26D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60E42"/>
    <w:pPr>
      <w:jc w:val="both"/>
    </w:pPr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E60E42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E60E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471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1EF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794F140AB1FFD4F66AC1438AD039FAD45B4AD926BD6070E2770A843BBF53CEE1F40201F527B92f7SBG" TargetMode="External"/><Relationship Id="rId13" Type="http://schemas.openxmlformats.org/officeDocument/2006/relationships/hyperlink" Target="https://www.consultant.ru/document/cons_doc_LAW_465969/71a2d94743d7102834f93c7969a571877b6eb766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C794F140AB1FFD4F66AC1438AD039FAE4CB1AE976ED6070E2770A843BBF53CEE1F40201F527D90f7SBG" TargetMode="External"/><Relationship Id="rId12" Type="http://schemas.openxmlformats.org/officeDocument/2006/relationships/hyperlink" Target="https://www.consultant.ru/document/cons_doc_LAW_34661/fabbf284f6af18385675eb42996ac409962624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65969/6ffb6bb5cd07a4b3f6ec4a00831576936d06245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71571/be05876df1727c2aeb13b4cc8cfc1733f2e89e88/" TargetMode="External"/><Relationship Id="rId11" Type="http://schemas.openxmlformats.org/officeDocument/2006/relationships/hyperlink" Target="https://www.consultant.ru/document/cons_doc_LAW_430386/e82b1c2d4d04c362836804909bc3eaf97d4bf525/" TargetMode="External"/><Relationship Id="rId5" Type="http://schemas.openxmlformats.org/officeDocument/2006/relationships/hyperlink" Target="https://www.consultant.ru/document/cons_doc_LAW_371571/be05876df1727c2aeb13b4cc8cfc1733f2e89e88/" TargetMode="External"/><Relationship Id="rId15" Type="http://schemas.openxmlformats.org/officeDocument/2006/relationships/hyperlink" Target="https://www.consultant.ru/document/cons_doc_LAW_465969/e551df0779710d82f239cf60fcfc0d7772477044/" TargetMode="External"/><Relationship Id="rId10" Type="http://schemas.openxmlformats.org/officeDocument/2006/relationships/hyperlink" Target="https://www.consultant.ru/document/cons_doc_LAW_369768/cf3496b032d876ede6a97f471d6462a725c73728/" TargetMode="External"/><Relationship Id="rId4" Type="http://schemas.openxmlformats.org/officeDocument/2006/relationships/hyperlink" Target="consultantplus://offline/ref=8F6785AFD0F66FA79178D85663D2AC250CA0C7444B1AAE3BF366FCAEAECF0170ABDE58DB67E1197898EA18A4A6CA7588F1BA4C1F9BC3C2FDr9q5L" TargetMode="External"/><Relationship Id="rId9" Type="http://schemas.openxmlformats.org/officeDocument/2006/relationships/hyperlink" Target="consultantplus://offline/ref=77C794F140AB1FFD4F66AC1438AD039FAD45B4A2916CD6070E2770A843BBF53CEE1F40201F527B92f7SBG" TargetMode="External"/><Relationship Id="rId14" Type="http://schemas.openxmlformats.org/officeDocument/2006/relationships/hyperlink" Target="https://www.consultant.ru/document/cons_doc_LAW_465969/e551df0779710d82f239cf60fcfc0d77724770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 Петр Сергеевич</dc:creator>
  <cp:lastModifiedBy>Самсонов Петр Сергеевич</cp:lastModifiedBy>
  <cp:revision>2</cp:revision>
  <dcterms:created xsi:type="dcterms:W3CDTF">2024-01-17T14:32:00Z</dcterms:created>
  <dcterms:modified xsi:type="dcterms:W3CDTF">2024-01-17T14:32:00Z</dcterms:modified>
</cp:coreProperties>
</file>