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08C" w:rsidRDefault="00B8108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8108C" w:rsidRDefault="00B8108C">
      <w:pPr>
        <w:pStyle w:val="ConsPlusNormal"/>
        <w:jc w:val="both"/>
        <w:outlineLvl w:val="0"/>
      </w:pPr>
    </w:p>
    <w:p w:rsidR="00B8108C" w:rsidRDefault="00B8108C">
      <w:pPr>
        <w:pStyle w:val="ConsPlusNormal"/>
        <w:outlineLvl w:val="0"/>
      </w:pPr>
      <w:r>
        <w:t>Зарегистрировано в Минюсте России 30 сентября 2022 г. N 70327</w:t>
      </w:r>
    </w:p>
    <w:p w:rsidR="00B8108C" w:rsidRDefault="00B810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B8108C" w:rsidRDefault="00B8108C">
      <w:pPr>
        <w:pStyle w:val="ConsPlusTitle"/>
        <w:jc w:val="both"/>
      </w:pPr>
    </w:p>
    <w:p w:rsidR="00B8108C" w:rsidRDefault="00B8108C">
      <w:pPr>
        <w:pStyle w:val="ConsPlusTitle"/>
        <w:jc w:val="center"/>
      </w:pPr>
      <w:r>
        <w:t>ПРИКАЗ</w:t>
      </w:r>
    </w:p>
    <w:p w:rsidR="00B8108C" w:rsidRDefault="00B8108C">
      <w:pPr>
        <w:pStyle w:val="ConsPlusTitle"/>
        <w:jc w:val="center"/>
      </w:pPr>
      <w:r>
        <w:t>от 9 августа 2022 г. N 507</w:t>
      </w:r>
    </w:p>
    <w:p w:rsidR="00B8108C" w:rsidRDefault="00B8108C">
      <w:pPr>
        <w:pStyle w:val="ConsPlusTitle"/>
        <w:jc w:val="both"/>
      </w:pPr>
    </w:p>
    <w:p w:rsidR="00B8108C" w:rsidRDefault="00B8108C">
      <w:pPr>
        <w:pStyle w:val="ConsPlusTitle"/>
        <w:jc w:val="center"/>
      </w:pPr>
      <w:r>
        <w:t>ОБ УТВЕРЖДЕНИИ ПЛАНА</w:t>
      </w:r>
    </w:p>
    <w:p w:rsidR="00B8108C" w:rsidRDefault="00B8108C">
      <w:pPr>
        <w:pStyle w:val="ConsPlusTitle"/>
        <w:jc w:val="center"/>
      </w:pPr>
      <w:r>
        <w:t>СЕЛЬСКОХОЗЯЙСТВЕННОГО СТРАХОВАНИЯ НА 2023 ГОД</w:t>
      </w: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6</w:t>
        </w:r>
      </w:hyperlink>
      <w:r>
        <w:t xml:space="preserve"> Федерального закона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 (Собрание законодательства Российской Федерации, 2011, N 31, ст. 4700; 2021, N 24, ст. 4195) и на основании </w:t>
      </w:r>
      <w:hyperlink r:id="rId6">
        <w:r>
          <w:rPr>
            <w:color w:val="0000FF"/>
          </w:rPr>
          <w:t>пункта 1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Федерации, 2008, N 25, ст. 2983; 2022, N 5, ст. 768), приказываю:</w:t>
      </w:r>
    </w:p>
    <w:p w:rsidR="00B8108C" w:rsidRDefault="00B8108C">
      <w:pPr>
        <w:pStyle w:val="ConsPlusNormal"/>
        <w:spacing w:before="200"/>
        <w:ind w:firstLine="540"/>
        <w:jc w:val="both"/>
      </w:pPr>
      <w:r>
        <w:t xml:space="preserve">Утвердить прилагаемый </w:t>
      </w:r>
      <w:hyperlink w:anchor="P26">
        <w:r>
          <w:rPr>
            <w:color w:val="0000FF"/>
          </w:rPr>
          <w:t>План</w:t>
        </w:r>
      </w:hyperlink>
      <w:r>
        <w:t xml:space="preserve"> сельскохозяйственного страхования на 2023 год.</w:t>
      </w: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right"/>
      </w:pPr>
      <w:r>
        <w:t>Министр</w:t>
      </w:r>
    </w:p>
    <w:p w:rsidR="00B8108C" w:rsidRDefault="00B8108C">
      <w:pPr>
        <w:pStyle w:val="ConsPlusNormal"/>
        <w:jc w:val="right"/>
      </w:pPr>
      <w:r>
        <w:t>Д.Н.ПАТРУШЕВ</w:t>
      </w: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right"/>
        <w:outlineLvl w:val="0"/>
      </w:pPr>
      <w:r>
        <w:t>Утвержден</w:t>
      </w:r>
    </w:p>
    <w:p w:rsidR="00B8108C" w:rsidRDefault="00B8108C">
      <w:pPr>
        <w:pStyle w:val="ConsPlusNormal"/>
        <w:jc w:val="right"/>
      </w:pPr>
      <w:r>
        <w:t>приказом Минсельхоза России</w:t>
      </w:r>
    </w:p>
    <w:p w:rsidR="00B8108C" w:rsidRDefault="00B8108C">
      <w:pPr>
        <w:pStyle w:val="ConsPlusNormal"/>
        <w:jc w:val="right"/>
      </w:pPr>
      <w:r>
        <w:t>от 09.08.2022 N 507</w:t>
      </w: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Title"/>
        <w:jc w:val="center"/>
      </w:pPr>
      <w:bookmarkStart w:id="0" w:name="P26"/>
      <w:bookmarkEnd w:id="0"/>
      <w:r>
        <w:t>ПЛАН СЕЛЬСКОХОЗЯЙСТВЕННОГО СТРАХОВАНИЯ НА 2023 ГОД</w:t>
      </w: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ind w:firstLine="540"/>
        <w:jc w:val="both"/>
      </w:pPr>
      <w:r>
        <w:t xml:space="preserve">План сельскохозяйственного страхования на 2023 год разработан в соответствии со </w:t>
      </w:r>
      <w:hyperlink r:id="rId7">
        <w:r>
          <w:rPr>
            <w:color w:val="0000FF"/>
          </w:rPr>
          <w:t>статьей 6</w:t>
        </w:r>
      </w:hyperlink>
      <w:r>
        <w:t xml:space="preserve"> Федерального закона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 (Собрание законодательства Российской Федерации, 2011, N 31, ст. 4700; 2021, N 24, ст. 4195) и включает в себя:</w:t>
      </w:r>
    </w:p>
    <w:p w:rsidR="00B8108C" w:rsidRDefault="00B8108C">
      <w:pPr>
        <w:pStyle w:val="ConsPlusNormal"/>
        <w:spacing w:before="200"/>
        <w:ind w:firstLine="540"/>
        <w:jc w:val="both"/>
      </w:pPr>
      <w:r>
        <w:t xml:space="preserve">1) перечень объектов сельскохозяйственного страхования по видам, группам сельскохозяйственных культур, многолетних насаждений, страхование которых подлежит государственной поддержке в 2023 году, согласно </w:t>
      </w:r>
      <w:hyperlink w:anchor="P44">
        <w:r>
          <w:rPr>
            <w:color w:val="0000FF"/>
          </w:rPr>
          <w:t>приложению N 1</w:t>
        </w:r>
      </w:hyperlink>
      <w:r>
        <w:t>;</w:t>
      </w:r>
    </w:p>
    <w:p w:rsidR="00B8108C" w:rsidRDefault="00B8108C">
      <w:pPr>
        <w:pStyle w:val="ConsPlusNormal"/>
        <w:spacing w:before="200"/>
        <w:ind w:firstLine="540"/>
        <w:jc w:val="both"/>
      </w:pPr>
      <w:r>
        <w:t xml:space="preserve">2) перечень объектов сельскохозяйственного страхования по видам, половому, возрастному составу сельскохозяйственных животных, страхование которых подлежит государственной поддержке в 2023 году, согласно </w:t>
      </w:r>
      <w:hyperlink w:anchor="P159">
        <w:r>
          <w:rPr>
            <w:color w:val="0000FF"/>
          </w:rPr>
          <w:t>приложению N 2</w:t>
        </w:r>
      </w:hyperlink>
      <w:r>
        <w:t>;</w:t>
      </w:r>
    </w:p>
    <w:p w:rsidR="00B8108C" w:rsidRDefault="00B8108C">
      <w:pPr>
        <w:pStyle w:val="ConsPlusNormal"/>
        <w:spacing w:before="200"/>
        <w:ind w:firstLine="540"/>
        <w:jc w:val="both"/>
      </w:pPr>
      <w:r>
        <w:t xml:space="preserve">3) перечень объектов сельскохозяйственного страхования по видам, возрастному составу объектов товарной аквакультуры (товарного рыбоводства), страхование которых подлежит государственной поддержке в 2023 году, согласно </w:t>
      </w:r>
      <w:hyperlink w:anchor="P209">
        <w:r>
          <w:rPr>
            <w:color w:val="0000FF"/>
          </w:rPr>
          <w:t>приложению N 3</w:t>
        </w:r>
      </w:hyperlink>
      <w:r>
        <w:t>;</w:t>
      </w:r>
    </w:p>
    <w:p w:rsidR="00B8108C" w:rsidRDefault="00B8108C">
      <w:pPr>
        <w:pStyle w:val="ConsPlusNormal"/>
        <w:spacing w:before="200"/>
        <w:ind w:firstLine="540"/>
        <w:jc w:val="both"/>
      </w:pPr>
      <w:r>
        <w:t xml:space="preserve">4) предельные размеры ставок для расчета размера субсидий при сельскохозяйственном страховании урожая сельскохозяйственной культуры, посадок многолетних насаждений, рассчитанные в том числе с использованием актуарных методов и дифференцированные относительно субъектов Российской Федерации и объектов сельскохозяйственного страхования с учетом природно-климатических условий выращивания сельскохозяйственных культур, а также участия страхователя в риске, согласно </w:t>
      </w:r>
      <w:hyperlink w:anchor="P230">
        <w:r>
          <w:rPr>
            <w:color w:val="0000FF"/>
          </w:rPr>
          <w:t>приложению N 4</w:t>
        </w:r>
      </w:hyperlink>
      <w:r>
        <w:t>;</w:t>
      </w:r>
    </w:p>
    <w:p w:rsidR="00B8108C" w:rsidRDefault="00B8108C">
      <w:pPr>
        <w:pStyle w:val="ConsPlusNormal"/>
        <w:spacing w:before="200"/>
        <w:ind w:firstLine="540"/>
        <w:jc w:val="both"/>
      </w:pPr>
      <w:r>
        <w:t xml:space="preserve">5) предельные размеры ставок для расчета размера субсидий при сельскохозяйственном страховании сельскохозяйственных животных, рассчитанные в том числе с использованием </w:t>
      </w:r>
      <w:r>
        <w:lastRenderedPageBreak/>
        <w:t xml:space="preserve">актуарных методов и дифференцированные относительно субъектов Российской Федерации и объектов сельскохозяйственного страхования с учетом участия страхователя в риске, согласно </w:t>
      </w:r>
      <w:hyperlink w:anchor="P27066">
        <w:r>
          <w:rPr>
            <w:color w:val="0000FF"/>
          </w:rPr>
          <w:t>приложению N 5</w:t>
        </w:r>
      </w:hyperlink>
      <w:r>
        <w:t>;</w:t>
      </w:r>
    </w:p>
    <w:p w:rsidR="00B8108C" w:rsidRDefault="00B8108C">
      <w:pPr>
        <w:pStyle w:val="ConsPlusNormal"/>
        <w:spacing w:before="200"/>
        <w:ind w:firstLine="540"/>
        <w:jc w:val="both"/>
      </w:pPr>
      <w:r>
        <w:t xml:space="preserve">6) предельные размеры ставок для расчета размера субсидий при сельскохозяйственном страховании объектов товарной аквакультуры (товарного рыбоводства), рассчитанные в том числе с использованием актуарных методов и дифференцированные относительно субъектов Российской Федерации и объектов сельскохозяйственного страхования с учетом участия страхователя в риске, согласно </w:t>
      </w:r>
      <w:hyperlink w:anchor="P31306">
        <w:r>
          <w:rPr>
            <w:color w:val="0000FF"/>
          </w:rPr>
          <w:t>приложению N 6</w:t>
        </w:r>
      </w:hyperlink>
      <w:r>
        <w:t>.</w:t>
      </w: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right"/>
        <w:outlineLvl w:val="1"/>
      </w:pPr>
      <w:r>
        <w:t>Приложение N 1</w:t>
      </w:r>
    </w:p>
    <w:p w:rsidR="00B8108C" w:rsidRDefault="00B8108C">
      <w:pPr>
        <w:pStyle w:val="ConsPlusNormal"/>
        <w:jc w:val="right"/>
      </w:pPr>
      <w:r>
        <w:t>к Плану сельскохозяйственного</w:t>
      </w:r>
    </w:p>
    <w:p w:rsidR="00B8108C" w:rsidRDefault="00B8108C">
      <w:pPr>
        <w:pStyle w:val="ConsPlusNormal"/>
        <w:jc w:val="right"/>
      </w:pPr>
      <w:r>
        <w:t>страхования на 2023 год</w:t>
      </w: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Title"/>
        <w:jc w:val="center"/>
      </w:pPr>
      <w:bookmarkStart w:id="1" w:name="P44"/>
      <w:bookmarkEnd w:id="1"/>
      <w:r>
        <w:t>ПЕРЕЧЕНЬ</w:t>
      </w:r>
    </w:p>
    <w:p w:rsidR="00B8108C" w:rsidRDefault="00B8108C">
      <w:pPr>
        <w:pStyle w:val="ConsPlusTitle"/>
        <w:jc w:val="center"/>
      </w:pPr>
      <w:r>
        <w:t>ОБЪЕКТОВ СЕЛЬСКОХОЗЯЙСТВЕННОГО СТРАХОВАНИЯ ПО ВИДАМ, ГРУППАМ</w:t>
      </w:r>
    </w:p>
    <w:p w:rsidR="00B8108C" w:rsidRDefault="00B8108C">
      <w:pPr>
        <w:pStyle w:val="ConsPlusTitle"/>
        <w:jc w:val="center"/>
      </w:pPr>
      <w:r>
        <w:t>СЕЛЬСКОХОЗЯЙСТВЕННЫХ КУЛЬТУР, МНОГОЛЕТНИХ НАСАЖДЕНИЙ,</w:t>
      </w:r>
    </w:p>
    <w:p w:rsidR="00B8108C" w:rsidRDefault="00B8108C">
      <w:pPr>
        <w:pStyle w:val="ConsPlusTitle"/>
        <w:jc w:val="center"/>
      </w:pPr>
      <w:r>
        <w:t>СТРАХОВАНИЕ КОТОРЫХ ПОДЛЕЖИТ ГОСУДАРСТВЕННОЙ</w:t>
      </w:r>
    </w:p>
    <w:p w:rsidR="00B8108C" w:rsidRDefault="00B8108C">
      <w:pPr>
        <w:pStyle w:val="ConsPlusTitle"/>
        <w:jc w:val="center"/>
      </w:pPr>
      <w:r>
        <w:t>ПОДДЕРЖКЕ В 2023 ГОДУ</w:t>
      </w:r>
    </w:p>
    <w:p w:rsidR="00B8108C" w:rsidRDefault="00B81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17"/>
        <w:gridCol w:w="6355"/>
      </w:tblGrid>
      <w:tr w:rsidR="00B8108C">
        <w:tc>
          <w:tcPr>
            <w:tcW w:w="2717" w:type="dxa"/>
          </w:tcPr>
          <w:p w:rsidR="00B8108C" w:rsidRDefault="00B8108C">
            <w:pPr>
              <w:pStyle w:val="ConsPlusNormal"/>
              <w:jc w:val="center"/>
            </w:pPr>
            <w:r>
              <w:t>Группы сельскохозяйственных культур и многолетних насаждений</w:t>
            </w:r>
          </w:p>
        </w:tc>
        <w:tc>
          <w:tcPr>
            <w:tcW w:w="6355" w:type="dxa"/>
          </w:tcPr>
          <w:p w:rsidR="00B8108C" w:rsidRDefault="00B8108C">
            <w:pPr>
              <w:pStyle w:val="ConsPlusNormal"/>
              <w:jc w:val="center"/>
            </w:pPr>
            <w:r>
              <w:t>Виды сельскохозяйственных культур и многолетних насаждений</w:t>
            </w:r>
          </w:p>
        </w:tc>
      </w:tr>
      <w:tr w:rsidR="00B8108C">
        <w:tc>
          <w:tcPr>
            <w:tcW w:w="2717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Рожь озимая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Ячмень озимый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Тритикале озимая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Тритикале яровая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Рожь яровая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Кукуруза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Просо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Гречиха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Рис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Сорго (джугара)</w:t>
            </w:r>
          </w:p>
        </w:tc>
      </w:tr>
      <w:tr w:rsidR="00B8108C">
        <w:tc>
          <w:tcPr>
            <w:tcW w:w="2717" w:type="dxa"/>
            <w:vMerge w:val="restart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Горох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Фасоль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Чечевица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Бобы кормовые на зерно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Вика и смеси виковые (с преобладанием вики) на зерно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Люпин кормовой (сладкий) на зерно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Прочие зернобобовые (нут, чина и другие зернобобовые культуры)</w:t>
            </w:r>
          </w:p>
        </w:tc>
      </w:tr>
      <w:tr w:rsidR="00B8108C">
        <w:tc>
          <w:tcPr>
            <w:tcW w:w="2717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Лен-кудряш (масличный)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Клещевина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Соя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Горчица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Рыжик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Рапс озимый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Рапс яровой (кольза)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Кунжут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Сафлор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Арахис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Прочие масличные культуры (сурепица, перилла, ляллеманция и другие масличные культуры)</w:t>
            </w:r>
          </w:p>
        </w:tc>
      </w:tr>
      <w:tr w:rsidR="00B8108C">
        <w:tc>
          <w:tcPr>
            <w:tcW w:w="2717" w:type="dxa"/>
            <w:vMerge w:val="restart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Лен-долгунец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Конопля среднерусская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Конопля южная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Сахарная свекла фабричная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Маточники сахарной свеклы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Высадки-семенники сахарной свеклы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Табак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Цикорий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Прочие технические культуры (канатник, чуфа, люфа, ворсянка, фацелия и другие технические культуры)</w:t>
            </w:r>
          </w:p>
        </w:tc>
      </w:tr>
      <w:tr w:rsidR="00B8108C">
        <w:tc>
          <w:tcPr>
            <w:tcW w:w="2717" w:type="dxa"/>
            <w:vMerge w:val="restart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Корнеплодные кормовые культуры (кормовая свекла, брюква, турнепс и другие корнеплодные кормовые культуры)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Свекла кормовая сахарная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Маточники кормовых корнеплодов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Семенники кормовых корнеплодов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Бахчевые кормовые культуры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Семенники бахчевых кормовых культур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Кукуруза на корм (силос, зеленый корм и сенаж)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Культуры кормовые на силос (без кукурузы)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Однолетние травы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Многолетние травы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Топинамбур</w:t>
            </w:r>
          </w:p>
        </w:tc>
      </w:tr>
      <w:tr w:rsidR="00B8108C">
        <w:tc>
          <w:tcPr>
            <w:tcW w:w="2717" w:type="dxa"/>
            <w:vMerge w:val="restart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Бахчевые продовольственные культуры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Семенники бахчевых продовольственных культур</w:t>
            </w:r>
          </w:p>
        </w:tc>
      </w:tr>
      <w:tr w:rsidR="00B8108C">
        <w:tc>
          <w:tcPr>
            <w:tcW w:w="2717" w:type="dxa"/>
            <w:vAlign w:val="bottom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</w:tr>
      <w:tr w:rsidR="00B8108C">
        <w:tc>
          <w:tcPr>
            <w:tcW w:w="2717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Капуста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Огурцы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Томаты (помидоры)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Свекла столовая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Морковь столовая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Лук репчатый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Чеснок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Горох овощной (зеленый горошек)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Тыква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Кабачки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Прочие овощи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Маточники двухлетних овощных культур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Семенники однолетних овощных культур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Семенники двухлетних и многолетних овощных культур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Лук-севок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</w:tr>
      <w:tr w:rsidR="00B8108C">
        <w:tc>
          <w:tcPr>
            <w:tcW w:w="2717" w:type="dxa"/>
            <w:vMerge w:val="restart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Виноград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Семечковые (яблоня, груша, айва и другие семечковые)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Косточковые (слива, вишня, черешня, абрикос и другие косточковые)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Орехоплодные (грецкий орех, миндаль, фундук, фисташка, другие орехоплодные)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Субтропические (хурма, гранат, мушмула, фейхоа и другие субтропические)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 xml:space="preserve">Ягодные (земляника, малина, смородина, крыжовник, </w:t>
            </w:r>
            <w:r>
              <w:lastRenderedPageBreak/>
              <w:t>черноплодная рябина и другие ягодные)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Хмель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Чай (сортовой лист, грубый лист)</w:t>
            </w:r>
          </w:p>
        </w:tc>
      </w:tr>
      <w:tr w:rsidR="00B8108C">
        <w:tc>
          <w:tcPr>
            <w:tcW w:w="2717" w:type="dxa"/>
            <w:vMerge w:val="restart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Виноградники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Посадки семечковых (яблоня, груша, айва и другие семечковые)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Посадки косточковых (слива, вишня, черешня, абрикос и другие косточковые)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Посадки орехоплодных (грецкий орех, миндаль, фундук, фисташка, другие орехоплодные)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Посадки субтропических (хурма, гранат, мушмула, фейхоа и другие субтропические)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Ягодники (земляника, малина, смородина, крыжовник, черноплодная рябина и другие ягодники)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Плантации хмеля</w:t>
            </w:r>
          </w:p>
        </w:tc>
      </w:tr>
      <w:tr w:rsidR="00B8108C">
        <w:tc>
          <w:tcPr>
            <w:tcW w:w="271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6355" w:type="dxa"/>
          </w:tcPr>
          <w:p w:rsidR="00B8108C" w:rsidRDefault="00B8108C">
            <w:pPr>
              <w:pStyle w:val="ConsPlusNormal"/>
            </w:pPr>
            <w:r>
              <w:t>Плантации чая</w:t>
            </w:r>
          </w:p>
        </w:tc>
      </w:tr>
    </w:tbl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right"/>
        <w:outlineLvl w:val="1"/>
      </w:pPr>
      <w:r>
        <w:t>Приложение N 2</w:t>
      </w:r>
    </w:p>
    <w:p w:rsidR="00B8108C" w:rsidRDefault="00B8108C">
      <w:pPr>
        <w:pStyle w:val="ConsPlusNormal"/>
        <w:jc w:val="right"/>
      </w:pPr>
      <w:r>
        <w:t>к Плану сельскохозяйственного</w:t>
      </w:r>
    </w:p>
    <w:p w:rsidR="00B8108C" w:rsidRDefault="00B8108C">
      <w:pPr>
        <w:pStyle w:val="ConsPlusNormal"/>
        <w:jc w:val="right"/>
      </w:pPr>
      <w:r>
        <w:t>страхования на 2023 год</w:t>
      </w: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Title"/>
        <w:jc w:val="center"/>
      </w:pPr>
      <w:bookmarkStart w:id="2" w:name="P159"/>
      <w:bookmarkEnd w:id="2"/>
      <w:r>
        <w:t>ПЕРЕЧЕНЬ</w:t>
      </w:r>
    </w:p>
    <w:p w:rsidR="00B8108C" w:rsidRDefault="00B8108C">
      <w:pPr>
        <w:pStyle w:val="ConsPlusTitle"/>
        <w:jc w:val="center"/>
      </w:pPr>
      <w:r>
        <w:t>ОБЪЕКТОВ СЕЛЬСКОХОЗЯЙСТВЕННОГО СТРАХОВАНИЯ ПО ВИДАМ,</w:t>
      </w:r>
    </w:p>
    <w:p w:rsidR="00B8108C" w:rsidRDefault="00B8108C">
      <w:pPr>
        <w:pStyle w:val="ConsPlusTitle"/>
        <w:jc w:val="center"/>
      </w:pPr>
      <w:r>
        <w:t>ПОЛОВОМУ, ВОЗРАСТНОМУ СОСТАВУ СЕЛЬСКОХОЗЯЙСТВЕННЫХ ЖИВОТНЫХ,</w:t>
      </w:r>
    </w:p>
    <w:p w:rsidR="00B8108C" w:rsidRDefault="00B8108C">
      <w:pPr>
        <w:pStyle w:val="ConsPlusTitle"/>
        <w:jc w:val="center"/>
      </w:pPr>
      <w:r>
        <w:t>СТРАХОВАНИЕ КОТОРЫХ ПОДЛЕЖИТ ГОСУДАРСТВЕННОЙ ПОДДЕРЖКЕ</w:t>
      </w:r>
    </w:p>
    <w:p w:rsidR="00B8108C" w:rsidRDefault="00B8108C">
      <w:pPr>
        <w:pStyle w:val="ConsPlusTitle"/>
        <w:jc w:val="center"/>
      </w:pPr>
      <w:r>
        <w:t>В 2023 ГОДУ</w:t>
      </w:r>
    </w:p>
    <w:p w:rsidR="00B8108C" w:rsidRDefault="00B81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3288"/>
        <w:gridCol w:w="3514"/>
      </w:tblGrid>
      <w:tr w:rsidR="00B8108C">
        <w:tc>
          <w:tcPr>
            <w:tcW w:w="5555" w:type="dxa"/>
            <w:gridSpan w:val="2"/>
          </w:tcPr>
          <w:p w:rsidR="00B8108C" w:rsidRDefault="00B8108C">
            <w:pPr>
              <w:pStyle w:val="ConsPlusNormal"/>
              <w:jc w:val="center"/>
            </w:pPr>
            <w:r>
              <w:t>Виды сельскохозяйственных животных</w:t>
            </w:r>
          </w:p>
        </w:tc>
        <w:tc>
          <w:tcPr>
            <w:tcW w:w="3514" w:type="dxa"/>
          </w:tcPr>
          <w:p w:rsidR="00B8108C" w:rsidRDefault="00B8108C">
            <w:pPr>
              <w:pStyle w:val="ConsPlusNormal"/>
              <w:jc w:val="center"/>
            </w:pPr>
            <w:r>
              <w:t>Возрастной состав</w:t>
            </w:r>
          </w:p>
        </w:tc>
      </w:tr>
      <w:tr w:rsidR="00B8108C">
        <w:tc>
          <w:tcPr>
            <w:tcW w:w="2267" w:type="dxa"/>
            <w:vMerge w:val="restart"/>
          </w:tcPr>
          <w:p w:rsidR="00B8108C" w:rsidRDefault="00B8108C">
            <w:pPr>
              <w:pStyle w:val="ConsPlusNormal"/>
            </w:pPr>
            <w:r>
              <w:t>Крупный рогатый скот</w:t>
            </w:r>
          </w:p>
        </w:tc>
        <w:tc>
          <w:tcPr>
            <w:tcW w:w="3288" w:type="dxa"/>
          </w:tcPr>
          <w:p w:rsidR="00B8108C" w:rsidRDefault="00B8108C">
            <w:pPr>
              <w:pStyle w:val="ConsPlusNormal"/>
            </w:pPr>
            <w:r>
              <w:t>Крупный рогатый скот молочного и мясного направления продуктивности</w:t>
            </w:r>
          </w:p>
        </w:tc>
        <w:tc>
          <w:tcPr>
            <w:tcW w:w="3514" w:type="dxa"/>
            <w:vMerge w:val="restart"/>
          </w:tcPr>
          <w:p w:rsidR="00B8108C" w:rsidRDefault="00B8108C">
            <w:pPr>
              <w:pStyle w:val="ConsPlusNormal"/>
            </w:pPr>
            <w:r>
              <w:t>За исключением телят в возрасте до 2 месяцев</w:t>
            </w:r>
          </w:p>
        </w:tc>
      </w:tr>
      <w:tr w:rsidR="00B8108C">
        <w:tc>
          <w:tcPr>
            <w:tcW w:w="226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3288" w:type="dxa"/>
          </w:tcPr>
          <w:p w:rsidR="00B8108C" w:rsidRDefault="00B8108C">
            <w:pPr>
              <w:pStyle w:val="ConsPlusNormal"/>
            </w:pPr>
            <w:r>
              <w:t>Буйволы, яки (включая сарлыков), волы</w:t>
            </w:r>
          </w:p>
        </w:tc>
        <w:tc>
          <w:tcPr>
            <w:tcW w:w="3514" w:type="dxa"/>
            <w:vMerge/>
          </w:tcPr>
          <w:p w:rsidR="00B8108C" w:rsidRDefault="00B8108C">
            <w:pPr>
              <w:pStyle w:val="ConsPlusNormal"/>
            </w:pPr>
          </w:p>
        </w:tc>
      </w:tr>
      <w:tr w:rsidR="00B8108C">
        <w:tc>
          <w:tcPr>
            <w:tcW w:w="2267" w:type="dxa"/>
            <w:vMerge w:val="restart"/>
          </w:tcPr>
          <w:p w:rsidR="00B8108C" w:rsidRDefault="00B8108C">
            <w:pPr>
              <w:pStyle w:val="ConsPlusNormal"/>
            </w:pPr>
            <w:r>
              <w:t>Мелкий рогатый скот</w:t>
            </w:r>
          </w:p>
        </w:tc>
        <w:tc>
          <w:tcPr>
            <w:tcW w:w="3288" w:type="dxa"/>
          </w:tcPr>
          <w:p w:rsidR="00B8108C" w:rsidRDefault="00B8108C">
            <w:pPr>
              <w:pStyle w:val="ConsPlusNormal"/>
            </w:pPr>
            <w:r>
              <w:t>Козы</w:t>
            </w:r>
          </w:p>
        </w:tc>
        <w:tc>
          <w:tcPr>
            <w:tcW w:w="3514" w:type="dxa"/>
            <w:vMerge w:val="restart"/>
          </w:tcPr>
          <w:p w:rsidR="00B8108C" w:rsidRDefault="00B8108C">
            <w:pPr>
              <w:pStyle w:val="ConsPlusNormal"/>
            </w:pPr>
            <w:r>
              <w:t>За исключением козлят и ягнят в возрасте до 4 месяцев</w:t>
            </w:r>
          </w:p>
        </w:tc>
      </w:tr>
      <w:tr w:rsidR="00B8108C">
        <w:tc>
          <w:tcPr>
            <w:tcW w:w="226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3288" w:type="dxa"/>
          </w:tcPr>
          <w:p w:rsidR="00B8108C" w:rsidRDefault="00B8108C">
            <w:pPr>
              <w:pStyle w:val="ConsPlusNormal"/>
            </w:pPr>
            <w:r>
              <w:t>Овцы</w:t>
            </w:r>
          </w:p>
        </w:tc>
        <w:tc>
          <w:tcPr>
            <w:tcW w:w="3514" w:type="dxa"/>
            <w:vMerge/>
          </w:tcPr>
          <w:p w:rsidR="00B8108C" w:rsidRDefault="00B8108C">
            <w:pPr>
              <w:pStyle w:val="ConsPlusNormal"/>
            </w:pPr>
          </w:p>
        </w:tc>
      </w:tr>
      <w:tr w:rsidR="00B8108C">
        <w:tc>
          <w:tcPr>
            <w:tcW w:w="5555" w:type="dxa"/>
            <w:gridSpan w:val="2"/>
          </w:tcPr>
          <w:p w:rsidR="00B8108C" w:rsidRDefault="00B8108C">
            <w:pPr>
              <w:pStyle w:val="ConsPlusNormal"/>
            </w:pPr>
            <w:r>
              <w:t>Свиньи</w:t>
            </w:r>
          </w:p>
        </w:tc>
        <w:tc>
          <w:tcPr>
            <w:tcW w:w="3514" w:type="dxa"/>
          </w:tcPr>
          <w:p w:rsidR="00B8108C" w:rsidRDefault="00B8108C">
            <w:pPr>
              <w:pStyle w:val="ConsPlusNormal"/>
            </w:pPr>
            <w:r>
              <w:t>За исключением поросят в возрасте до 4 недель</w:t>
            </w:r>
          </w:p>
        </w:tc>
      </w:tr>
      <w:tr w:rsidR="00B8108C">
        <w:tc>
          <w:tcPr>
            <w:tcW w:w="2267" w:type="dxa"/>
            <w:vMerge w:val="restart"/>
          </w:tcPr>
          <w:p w:rsidR="00B8108C" w:rsidRDefault="00B8108C">
            <w:pPr>
              <w:pStyle w:val="ConsPlusNormal"/>
            </w:pPr>
            <w:r>
              <w:t>Лошади, лошаки, мулы, ослы</w:t>
            </w:r>
          </w:p>
        </w:tc>
        <w:tc>
          <w:tcPr>
            <w:tcW w:w="3288" w:type="dxa"/>
          </w:tcPr>
          <w:p w:rsidR="00B8108C" w:rsidRDefault="00B8108C">
            <w:pPr>
              <w:pStyle w:val="ConsPlusNormal"/>
            </w:pPr>
            <w:r>
              <w:t>Лошади (включая мясных и табунных лошадей)</w:t>
            </w:r>
          </w:p>
        </w:tc>
        <w:tc>
          <w:tcPr>
            <w:tcW w:w="3514" w:type="dxa"/>
            <w:vMerge w:val="restart"/>
          </w:tcPr>
          <w:p w:rsidR="00B8108C" w:rsidRDefault="00B8108C">
            <w:pPr>
              <w:pStyle w:val="ConsPlusNormal"/>
            </w:pPr>
            <w:r>
              <w:t>За исключением молодняка в возрасте до 4 месяцев</w:t>
            </w:r>
          </w:p>
        </w:tc>
      </w:tr>
      <w:tr w:rsidR="00B8108C">
        <w:tc>
          <w:tcPr>
            <w:tcW w:w="226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3288" w:type="dxa"/>
          </w:tcPr>
          <w:p w:rsidR="00B8108C" w:rsidRDefault="00B8108C">
            <w:pPr>
              <w:pStyle w:val="ConsPlusNormal"/>
            </w:pPr>
            <w:r>
              <w:t>Ослы</w:t>
            </w:r>
          </w:p>
        </w:tc>
        <w:tc>
          <w:tcPr>
            <w:tcW w:w="3514" w:type="dxa"/>
            <w:vMerge/>
          </w:tcPr>
          <w:p w:rsidR="00B8108C" w:rsidRDefault="00B8108C">
            <w:pPr>
              <w:pStyle w:val="ConsPlusNormal"/>
            </w:pPr>
          </w:p>
        </w:tc>
      </w:tr>
      <w:tr w:rsidR="00B8108C">
        <w:tc>
          <w:tcPr>
            <w:tcW w:w="226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3288" w:type="dxa"/>
          </w:tcPr>
          <w:p w:rsidR="00B8108C" w:rsidRDefault="00B8108C">
            <w:pPr>
              <w:pStyle w:val="ConsPlusNormal"/>
            </w:pPr>
            <w:r>
              <w:t>Мулы, лошаки</w:t>
            </w:r>
          </w:p>
        </w:tc>
        <w:tc>
          <w:tcPr>
            <w:tcW w:w="3514" w:type="dxa"/>
            <w:vMerge/>
          </w:tcPr>
          <w:p w:rsidR="00B8108C" w:rsidRDefault="00B8108C">
            <w:pPr>
              <w:pStyle w:val="ConsPlusNormal"/>
            </w:pPr>
          </w:p>
        </w:tc>
      </w:tr>
      <w:tr w:rsidR="00B8108C">
        <w:tc>
          <w:tcPr>
            <w:tcW w:w="5555" w:type="dxa"/>
            <w:gridSpan w:val="2"/>
          </w:tcPr>
          <w:p w:rsidR="00B8108C" w:rsidRDefault="00B8108C">
            <w:pPr>
              <w:pStyle w:val="ConsPlusNormal"/>
            </w:pPr>
            <w:r>
              <w:lastRenderedPageBreak/>
              <w:t>Верблюды</w:t>
            </w:r>
          </w:p>
        </w:tc>
        <w:tc>
          <w:tcPr>
            <w:tcW w:w="3514" w:type="dxa"/>
          </w:tcPr>
          <w:p w:rsidR="00B8108C" w:rsidRDefault="00B8108C">
            <w:pPr>
              <w:pStyle w:val="ConsPlusNormal"/>
            </w:pPr>
            <w:r>
              <w:t>За исключением верблюжат в возрасте до 4 месяцев</w:t>
            </w:r>
          </w:p>
        </w:tc>
      </w:tr>
      <w:tr w:rsidR="00B8108C">
        <w:tc>
          <w:tcPr>
            <w:tcW w:w="2267" w:type="dxa"/>
            <w:vMerge w:val="restart"/>
          </w:tcPr>
          <w:p w:rsidR="00B8108C" w:rsidRDefault="00B8108C">
            <w:pPr>
              <w:pStyle w:val="ConsPlusNormal"/>
            </w:pPr>
            <w:r>
              <w:t>Олени</w:t>
            </w:r>
          </w:p>
        </w:tc>
        <w:tc>
          <w:tcPr>
            <w:tcW w:w="3288" w:type="dxa"/>
          </w:tcPr>
          <w:p w:rsidR="00B8108C" w:rsidRDefault="00B8108C">
            <w:pPr>
              <w:pStyle w:val="ConsPlusNormal"/>
            </w:pPr>
            <w:r>
              <w:t>Домашние северные олени</w:t>
            </w:r>
          </w:p>
        </w:tc>
        <w:tc>
          <w:tcPr>
            <w:tcW w:w="3514" w:type="dxa"/>
            <w:vMerge w:val="restart"/>
          </w:tcPr>
          <w:p w:rsidR="00B8108C" w:rsidRDefault="00B8108C">
            <w:pPr>
              <w:pStyle w:val="ConsPlusNormal"/>
            </w:pPr>
            <w:r>
              <w:t>За исключением молодняка в возрасте до 4 месяцев</w:t>
            </w:r>
          </w:p>
        </w:tc>
      </w:tr>
      <w:tr w:rsidR="00B8108C">
        <w:tc>
          <w:tcPr>
            <w:tcW w:w="226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3288" w:type="dxa"/>
          </w:tcPr>
          <w:p w:rsidR="00B8108C" w:rsidRDefault="00B8108C">
            <w:pPr>
              <w:pStyle w:val="ConsPlusNormal"/>
            </w:pPr>
            <w:r>
              <w:t>Пятнистые олени, маралы (пантовые олени)</w:t>
            </w:r>
          </w:p>
        </w:tc>
        <w:tc>
          <w:tcPr>
            <w:tcW w:w="3514" w:type="dxa"/>
            <w:vMerge/>
          </w:tcPr>
          <w:p w:rsidR="00B8108C" w:rsidRDefault="00B8108C">
            <w:pPr>
              <w:pStyle w:val="ConsPlusNormal"/>
            </w:pPr>
          </w:p>
        </w:tc>
      </w:tr>
      <w:tr w:rsidR="00B8108C">
        <w:tc>
          <w:tcPr>
            <w:tcW w:w="2267" w:type="dxa"/>
            <w:vMerge w:val="restart"/>
          </w:tcPr>
          <w:p w:rsidR="00B8108C" w:rsidRDefault="00B8108C">
            <w:pPr>
              <w:pStyle w:val="ConsPlusNormal"/>
            </w:pPr>
            <w:r>
              <w:t>Кролики, пушные звери</w:t>
            </w:r>
          </w:p>
        </w:tc>
        <w:tc>
          <w:tcPr>
            <w:tcW w:w="3288" w:type="dxa"/>
          </w:tcPr>
          <w:p w:rsidR="00B8108C" w:rsidRDefault="00B8108C">
            <w:pPr>
              <w:pStyle w:val="ConsPlusNormal"/>
            </w:pPr>
            <w:r>
              <w:t>Кролики домашние</w:t>
            </w:r>
          </w:p>
        </w:tc>
        <w:tc>
          <w:tcPr>
            <w:tcW w:w="3514" w:type="dxa"/>
            <w:vMerge w:val="restart"/>
          </w:tcPr>
          <w:p w:rsidR="00B8108C" w:rsidRDefault="00B8108C">
            <w:pPr>
              <w:pStyle w:val="ConsPlusNormal"/>
            </w:pPr>
            <w:r>
              <w:t>За исключением молодняка в возрасте до 2 месяцев</w:t>
            </w:r>
          </w:p>
        </w:tc>
      </w:tr>
      <w:tr w:rsidR="00B8108C">
        <w:tc>
          <w:tcPr>
            <w:tcW w:w="226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3288" w:type="dxa"/>
          </w:tcPr>
          <w:p w:rsidR="00B8108C" w:rsidRDefault="00B8108C">
            <w:pPr>
              <w:pStyle w:val="ConsPlusNormal"/>
            </w:pPr>
            <w:r>
              <w:t>Лисы, песцы, норки, бобры, нутрии, соболи, хори</w:t>
            </w:r>
          </w:p>
        </w:tc>
        <w:tc>
          <w:tcPr>
            <w:tcW w:w="3514" w:type="dxa"/>
            <w:vMerge/>
          </w:tcPr>
          <w:p w:rsidR="00B8108C" w:rsidRDefault="00B8108C">
            <w:pPr>
              <w:pStyle w:val="ConsPlusNormal"/>
            </w:pPr>
          </w:p>
        </w:tc>
      </w:tr>
      <w:tr w:rsidR="00B8108C">
        <w:tc>
          <w:tcPr>
            <w:tcW w:w="2267" w:type="dxa"/>
            <w:vMerge w:val="restart"/>
          </w:tcPr>
          <w:p w:rsidR="00B8108C" w:rsidRDefault="00B8108C">
            <w:pPr>
              <w:pStyle w:val="ConsPlusNormal"/>
            </w:pPr>
            <w:r>
              <w:t>Птица яйценоских пород и птица мясных пород, цыплята-бройлеры</w:t>
            </w:r>
          </w:p>
        </w:tc>
        <w:tc>
          <w:tcPr>
            <w:tcW w:w="3288" w:type="dxa"/>
          </w:tcPr>
          <w:p w:rsidR="00B8108C" w:rsidRDefault="00B8108C">
            <w:pPr>
              <w:pStyle w:val="ConsPlusNormal"/>
            </w:pPr>
            <w:r>
              <w:t>Куры яичных и мясояичных пород</w:t>
            </w:r>
          </w:p>
        </w:tc>
        <w:tc>
          <w:tcPr>
            <w:tcW w:w="3514" w:type="dxa"/>
            <w:vMerge w:val="restart"/>
          </w:tcPr>
          <w:p w:rsidR="00B8108C" w:rsidRDefault="00B8108C">
            <w:pPr>
              <w:pStyle w:val="ConsPlusNormal"/>
            </w:pPr>
            <w:r>
              <w:t>Без ограничений</w:t>
            </w:r>
          </w:p>
        </w:tc>
      </w:tr>
      <w:tr w:rsidR="00B8108C">
        <w:tc>
          <w:tcPr>
            <w:tcW w:w="226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3288" w:type="dxa"/>
          </w:tcPr>
          <w:p w:rsidR="00B8108C" w:rsidRDefault="00B8108C">
            <w:pPr>
              <w:pStyle w:val="ConsPlusNormal"/>
            </w:pPr>
            <w:r>
              <w:t>Куры мясных пород</w:t>
            </w:r>
          </w:p>
        </w:tc>
        <w:tc>
          <w:tcPr>
            <w:tcW w:w="3514" w:type="dxa"/>
            <w:vMerge/>
          </w:tcPr>
          <w:p w:rsidR="00B8108C" w:rsidRDefault="00B8108C">
            <w:pPr>
              <w:pStyle w:val="ConsPlusNormal"/>
            </w:pPr>
          </w:p>
        </w:tc>
      </w:tr>
      <w:tr w:rsidR="00B8108C">
        <w:tc>
          <w:tcPr>
            <w:tcW w:w="226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3288" w:type="dxa"/>
          </w:tcPr>
          <w:p w:rsidR="00B8108C" w:rsidRDefault="00B8108C">
            <w:pPr>
              <w:pStyle w:val="ConsPlusNormal"/>
            </w:pPr>
            <w:r>
              <w:t>Утки, гуси, индейки, цесарки, перепелки</w:t>
            </w:r>
          </w:p>
        </w:tc>
        <w:tc>
          <w:tcPr>
            <w:tcW w:w="3514" w:type="dxa"/>
            <w:vMerge/>
          </w:tcPr>
          <w:p w:rsidR="00B8108C" w:rsidRDefault="00B8108C">
            <w:pPr>
              <w:pStyle w:val="ConsPlusNormal"/>
            </w:pPr>
          </w:p>
        </w:tc>
      </w:tr>
      <w:tr w:rsidR="00B8108C">
        <w:tc>
          <w:tcPr>
            <w:tcW w:w="2267" w:type="dxa"/>
          </w:tcPr>
          <w:p w:rsidR="00B8108C" w:rsidRDefault="00B8108C">
            <w:pPr>
              <w:pStyle w:val="ConsPlusNormal"/>
            </w:pPr>
            <w:r>
              <w:t>Семьи пчел</w:t>
            </w:r>
          </w:p>
        </w:tc>
        <w:tc>
          <w:tcPr>
            <w:tcW w:w="3288" w:type="dxa"/>
          </w:tcPr>
          <w:p w:rsidR="00B8108C" w:rsidRDefault="00B8108C">
            <w:pPr>
              <w:pStyle w:val="ConsPlusNormal"/>
            </w:pPr>
            <w:r>
              <w:t>Пчелы</w:t>
            </w:r>
          </w:p>
        </w:tc>
        <w:tc>
          <w:tcPr>
            <w:tcW w:w="3514" w:type="dxa"/>
          </w:tcPr>
          <w:p w:rsidR="00B8108C" w:rsidRDefault="00B8108C">
            <w:pPr>
              <w:pStyle w:val="ConsPlusNormal"/>
            </w:pPr>
            <w:r>
              <w:t>Без ограничений</w:t>
            </w:r>
          </w:p>
        </w:tc>
      </w:tr>
    </w:tbl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right"/>
        <w:outlineLvl w:val="1"/>
      </w:pPr>
      <w:r>
        <w:t>Приложение N 3</w:t>
      </w:r>
    </w:p>
    <w:p w:rsidR="00B8108C" w:rsidRDefault="00B8108C">
      <w:pPr>
        <w:pStyle w:val="ConsPlusNormal"/>
        <w:jc w:val="right"/>
      </w:pPr>
      <w:r>
        <w:t>к Плану сельскохозяйственного</w:t>
      </w:r>
    </w:p>
    <w:p w:rsidR="00B8108C" w:rsidRDefault="00B8108C">
      <w:pPr>
        <w:pStyle w:val="ConsPlusNormal"/>
        <w:jc w:val="right"/>
      </w:pPr>
      <w:r>
        <w:t>страхования на 2023 год</w:t>
      </w: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Title"/>
        <w:jc w:val="center"/>
      </w:pPr>
      <w:bookmarkStart w:id="3" w:name="P209"/>
      <w:bookmarkEnd w:id="3"/>
      <w:r>
        <w:t>ПЕРЕЧЕНЬ</w:t>
      </w:r>
    </w:p>
    <w:p w:rsidR="00B8108C" w:rsidRDefault="00B8108C">
      <w:pPr>
        <w:pStyle w:val="ConsPlusTitle"/>
        <w:jc w:val="center"/>
      </w:pPr>
      <w:r>
        <w:t>ОБЪЕКТОВ СЕЛЬСКОХОЗЯЙСТВЕННОГО СТРАХОВАНИЯ ПО ВИДАМ,</w:t>
      </w:r>
    </w:p>
    <w:p w:rsidR="00B8108C" w:rsidRDefault="00B8108C">
      <w:pPr>
        <w:pStyle w:val="ConsPlusTitle"/>
        <w:jc w:val="center"/>
      </w:pPr>
      <w:r>
        <w:t>ВОЗРАСТНОМУ СОСТАВУ ОБЪЕКТОВ ТОВАРНОЙ АКВАКУЛЬТУРЫ</w:t>
      </w:r>
    </w:p>
    <w:p w:rsidR="00B8108C" w:rsidRDefault="00B8108C">
      <w:pPr>
        <w:pStyle w:val="ConsPlusTitle"/>
        <w:jc w:val="center"/>
      </w:pPr>
      <w:r>
        <w:t>(ТОВАРНОГО РЫБОВОДСТВА), СТРАХОВАНИЕ КОТОРЫХ ПОДЛЕЖИТ</w:t>
      </w:r>
    </w:p>
    <w:p w:rsidR="00B8108C" w:rsidRDefault="00B8108C">
      <w:pPr>
        <w:pStyle w:val="ConsPlusTitle"/>
        <w:jc w:val="center"/>
      </w:pPr>
      <w:r>
        <w:t>ГОСУДАРСТВЕННОЙ ПОДДЕРЖКЕ В 2023 ГОДУ</w:t>
      </w:r>
    </w:p>
    <w:p w:rsidR="00B8108C" w:rsidRDefault="00B81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5"/>
        <w:gridCol w:w="3855"/>
      </w:tblGrid>
      <w:tr w:rsidR="00B8108C">
        <w:tc>
          <w:tcPr>
            <w:tcW w:w="5215" w:type="dxa"/>
          </w:tcPr>
          <w:p w:rsidR="00B8108C" w:rsidRDefault="00B8108C">
            <w:pPr>
              <w:pStyle w:val="ConsPlusNormal"/>
              <w:jc w:val="center"/>
            </w:pPr>
            <w:r>
              <w:t>Виды объектов товарной аквакультуры (товарного рыбоводства)</w:t>
            </w:r>
          </w:p>
        </w:tc>
        <w:tc>
          <w:tcPr>
            <w:tcW w:w="3855" w:type="dxa"/>
          </w:tcPr>
          <w:p w:rsidR="00B8108C" w:rsidRDefault="00B8108C">
            <w:pPr>
              <w:pStyle w:val="ConsPlusNormal"/>
              <w:jc w:val="center"/>
            </w:pPr>
            <w:r>
              <w:t>Возрастной состав</w:t>
            </w:r>
          </w:p>
        </w:tc>
      </w:tr>
      <w:tr w:rsidR="00B8108C">
        <w:tc>
          <w:tcPr>
            <w:tcW w:w="5215" w:type="dxa"/>
          </w:tcPr>
          <w:p w:rsidR="00B8108C" w:rsidRDefault="00B8108C">
            <w:pPr>
              <w:pStyle w:val="ConsPlusNormal"/>
            </w:pPr>
            <w:r>
              <w:t>Лососевые виды рыб</w:t>
            </w:r>
          </w:p>
        </w:tc>
        <w:tc>
          <w:tcPr>
            <w:tcW w:w="3855" w:type="dxa"/>
            <w:vMerge w:val="restart"/>
          </w:tcPr>
          <w:p w:rsidR="00B8108C" w:rsidRDefault="00B8108C">
            <w:pPr>
              <w:pStyle w:val="ConsPlusNormal"/>
            </w:pPr>
            <w:r>
              <w:t>Без ограничений</w:t>
            </w:r>
          </w:p>
        </w:tc>
      </w:tr>
      <w:tr w:rsidR="00B8108C">
        <w:tc>
          <w:tcPr>
            <w:tcW w:w="5215" w:type="dxa"/>
          </w:tcPr>
          <w:p w:rsidR="00B8108C" w:rsidRDefault="00B8108C">
            <w:pPr>
              <w:pStyle w:val="ConsPlusNormal"/>
            </w:pPr>
            <w:r>
              <w:t>Осетровые виды рыб</w:t>
            </w:r>
          </w:p>
        </w:tc>
        <w:tc>
          <w:tcPr>
            <w:tcW w:w="3855" w:type="dxa"/>
            <w:vMerge/>
          </w:tcPr>
          <w:p w:rsidR="00B8108C" w:rsidRDefault="00B8108C">
            <w:pPr>
              <w:pStyle w:val="ConsPlusNormal"/>
            </w:pPr>
          </w:p>
        </w:tc>
      </w:tr>
      <w:tr w:rsidR="00B8108C">
        <w:tc>
          <w:tcPr>
            <w:tcW w:w="5215" w:type="dxa"/>
          </w:tcPr>
          <w:p w:rsidR="00B8108C" w:rsidRDefault="00B8108C">
            <w:pPr>
              <w:pStyle w:val="ConsPlusNormal"/>
            </w:pPr>
            <w:r>
              <w:t>Сиговые виды рыб</w:t>
            </w:r>
          </w:p>
        </w:tc>
        <w:tc>
          <w:tcPr>
            <w:tcW w:w="3855" w:type="dxa"/>
            <w:vMerge/>
          </w:tcPr>
          <w:p w:rsidR="00B8108C" w:rsidRDefault="00B8108C">
            <w:pPr>
              <w:pStyle w:val="ConsPlusNormal"/>
            </w:pPr>
          </w:p>
        </w:tc>
      </w:tr>
    </w:tbl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right"/>
        <w:outlineLvl w:val="1"/>
      </w:pPr>
      <w:r>
        <w:t>Приложение N 4</w:t>
      </w:r>
    </w:p>
    <w:p w:rsidR="00B8108C" w:rsidRDefault="00B8108C">
      <w:pPr>
        <w:pStyle w:val="ConsPlusNormal"/>
        <w:jc w:val="right"/>
      </w:pPr>
      <w:r>
        <w:t>к Плану сельскохозяйственного</w:t>
      </w:r>
    </w:p>
    <w:p w:rsidR="00B8108C" w:rsidRDefault="00B8108C">
      <w:pPr>
        <w:pStyle w:val="ConsPlusNormal"/>
        <w:jc w:val="right"/>
      </w:pPr>
      <w:r>
        <w:t>страхования на 2023 год</w:t>
      </w: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Title"/>
        <w:jc w:val="center"/>
      </w:pPr>
      <w:bookmarkStart w:id="4" w:name="P230"/>
      <w:bookmarkEnd w:id="4"/>
      <w:r>
        <w:t>ПРЕДЕЛЬНЫЕ РАЗМЕРЫ</w:t>
      </w:r>
    </w:p>
    <w:p w:rsidR="00B8108C" w:rsidRDefault="00B8108C">
      <w:pPr>
        <w:pStyle w:val="ConsPlusTitle"/>
        <w:jc w:val="center"/>
      </w:pPr>
      <w:r>
        <w:t>СТАВОК ДЛЯ РАСЧЕТА РАЗМЕРА СУБСИДИЙ ПРИ СЕЛЬСКОХОЗЯЙСТВЕННОМ</w:t>
      </w:r>
    </w:p>
    <w:p w:rsidR="00B8108C" w:rsidRDefault="00B8108C">
      <w:pPr>
        <w:pStyle w:val="ConsPlusTitle"/>
        <w:jc w:val="center"/>
      </w:pPr>
      <w:r>
        <w:t>СТРАХОВАНИИ УРОЖАЯ СЕЛЬСКОХОЗЯЙСТВЕННОЙ КУЛЬТУРЫ, ПОСАДОК</w:t>
      </w:r>
    </w:p>
    <w:p w:rsidR="00B8108C" w:rsidRDefault="00B8108C">
      <w:pPr>
        <w:pStyle w:val="ConsPlusTitle"/>
        <w:jc w:val="center"/>
      </w:pPr>
      <w:r>
        <w:t>МНОГОЛЕТНИХ НАСАЖДЕНИЙ, РАССЧИТАННЫЕ В ТОМ ЧИСЛЕ</w:t>
      </w:r>
    </w:p>
    <w:p w:rsidR="00B8108C" w:rsidRDefault="00B8108C">
      <w:pPr>
        <w:pStyle w:val="ConsPlusTitle"/>
        <w:jc w:val="center"/>
      </w:pPr>
      <w:r>
        <w:t>С ИСПОЛЬЗОВАНИЕМ АКТУАРНЫХ МЕТОДОВ И ДИФФЕРЕНЦИРОВАННЫЕ</w:t>
      </w:r>
    </w:p>
    <w:p w:rsidR="00B8108C" w:rsidRDefault="00B8108C">
      <w:pPr>
        <w:pStyle w:val="ConsPlusTitle"/>
        <w:jc w:val="center"/>
      </w:pPr>
      <w:r>
        <w:t>ОТНОСИТЕЛЬНО СУБЪЕКТОВ РОССИЙСКОЙ ФЕДЕРАЦИИ И ОБЪЕКТОВ</w:t>
      </w:r>
    </w:p>
    <w:p w:rsidR="00B8108C" w:rsidRDefault="00B8108C">
      <w:pPr>
        <w:pStyle w:val="ConsPlusTitle"/>
        <w:jc w:val="center"/>
      </w:pPr>
      <w:r>
        <w:t>СЕЛЬСКОХОЗЯЙСТВЕННОГО СТРАХОВАНИЯ С УЧЕТОМ</w:t>
      </w:r>
    </w:p>
    <w:p w:rsidR="00B8108C" w:rsidRDefault="00B8108C">
      <w:pPr>
        <w:pStyle w:val="ConsPlusTitle"/>
        <w:jc w:val="center"/>
      </w:pPr>
      <w:r>
        <w:t>ПРИРОДНО-КЛИМАТИЧЕСКИХ УСЛОВИЙ ВЫРАЩИВАНИЯ</w:t>
      </w:r>
    </w:p>
    <w:p w:rsidR="00B8108C" w:rsidRDefault="00B8108C">
      <w:pPr>
        <w:pStyle w:val="ConsPlusTitle"/>
        <w:jc w:val="center"/>
      </w:pPr>
      <w:r>
        <w:lastRenderedPageBreak/>
        <w:t>СЕЛЬСКОХОЗЯЙСТВЕННЫХ КУЛЬТУР, А ТАКЖЕ УЧАСТИЯ</w:t>
      </w:r>
    </w:p>
    <w:p w:rsidR="00B8108C" w:rsidRDefault="00B8108C">
      <w:pPr>
        <w:pStyle w:val="ConsPlusTitle"/>
        <w:jc w:val="center"/>
      </w:pPr>
      <w:r>
        <w:t>СТРАХОВАТЕЛЯ В РИСКЕ</w:t>
      </w: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sectPr w:rsidR="00B8108C" w:rsidSect="00AC48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2"/>
        <w:gridCol w:w="1622"/>
        <w:gridCol w:w="737"/>
        <w:gridCol w:w="680"/>
        <w:gridCol w:w="680"/>
        <w:gridCol w:w="680"/>
        <w:gridCol w:w="680"/>
        <w:gridCol w:w="624"/>
        <w:gridCol w:w="624"/>
        <w:gridCol w:w="624"/>
        <w:gridCol w:w="624"/>
        <w:gridCol w:w="567"/>
        <w:gridCol w:w="926"/>
        <w:gridCol w:w="794"/>
        <w:gridCol w:w="737"/>
        <w:gridCol w:w="567"/>
        <w:gridCol w:w="614"/>
        <w:gridCol w:w="624"/>
        <w:gridCol w:w="964"/>
        <w:gridCol w:w="964"/>
        <w:gridCol w:w="730"/>
        <w:gridCol w:w="715"/>
        <w:gridCol w:w="749"/>
      </w:tblGrid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  <w:jc w:val="center"/>
            </w:pPr>
            <w:r>
              <w:lastRenderedPageBreak/>
              <w:t>Группы сельскохозяйственных культур и многолетних насаждений</w:t>
            </w:r>
          </w:p>
        </w:tc>
        <w:tc>
          <w:tcPr>
            <w:tcW w:w="1622" w:type="dxa"/>
            <w:vMerge w:val="restart"/>
          </w:tcPr>
          <w:p w:rsidR="00B8108C" w:rsidRDefault="00B8108C">
            <w:pPr>
              <w:pStyle w:val="ConsPlusNormal"/>
              <w:jc w:val="center"/>
            </w:pPr>
            <w:r>
              <w:t>Виды сельскохозяйственных культур и многолетних насаждений</w:t>
            </w:r>
          </w:p>
        </w:tc>
        <w:tc>
          <w:tcPr>
            <w:tcW w:w="12710" w:type="dxa"/>
            <w:gridSpan w:val="18"/>
          </w:tcPr>
          <w:p w:rsidR="00B8108C" w:rsidRDefault="00B8108C">
            <w:pPr>
              <w:pStyle w:val="ConsPlusNormal"/>
              <w:jc w:val="center"/>
            </w:pPr>
            <w:r>
              <w:t xml:space="preserve">Базовые предельные размеры ставок и поправочные коэффициенты в отношении событий, предусмотренных </w:t>
            </w:r>
            <w:hyperlink r:id="rId8">
              <w:r>
                <w:rPr>
                  <w:color w:val="0000FF"/>
                </w:rPr>
                <w:t>пунктами 1</w:t>
              </w:r>
            </w:hyperlink>
            <w:r>
              <w:t xml:space="preserve"> - </w:t>
            </w:r>
            <w:hyperlink r:id="rId9">
              <w:r>
                <w:rPr>
                  <w:color w:val="0000FF"/>
                </w:rPr>
                <w:t>3 части 1 статьи 8</w:t>
              </w:r>
            </w:hyperlink>
            <w:r>
              <w:t xml:space="preserve"> Федерального закона от 25.07.2011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 (Собрание законодательства Российской Федерации, 2011, N 31, ст. 4700; 2021, N 24, ст. 4195) (предельный размер ставки для расчета размера субсидии по объекту сельскохозяйственного страхования в отношении каждого события (группы и (или) подгруппы событий), от воздействия которого застрахован риск утраты (гибели) объекта страхования, за исключением события "чрезвычайная ситуация природного характера" (далее - предельный размер ставки по событию), равен произведению базового предельного размера ставки, определяемого с учетом субъекта Российской Федерации, объекта сельскохозяйственного страхования и доли участия страхователя в риске (далее - базовый предельный размер ставки), и поправочного коэффициента. В случае если в договоре сельскохозяйственного страхования в отношении одного объекта страхования установлены разные размеры доли участия страхователя в риске по разным событиям, применяется базовый предельный размер ставки, соответствующий наибольшей доле участия страхователя в риске по объекту страхования из числа указанных в договоре сельскохозяйственного страхования по конкретному объекту страхования. Сумма предельных размеров ставок по всем событиям, предусмотренным договором сельскохозяйственного страхования в отношении объекта сельскохозяйственного страхования не может превышать базовый предельный размер ставки. В случае превышения предельные размеры ставок по всем событиям, предусмотренным договором сельскохозяйственного страхования в отношении объекта сельскохозяйственного страхования, умножаются на базовый предельный размер ставки и делятся на сумму предельных размеров ставок по всем событиям, а результат округляется в меньшую сторону до второго знака после десятичной точки)</w:t>
            </w:r>
          </w:p>
        </w:tc>
        <w:tc>
          <w:tcPr>
            <w:tcW w:w="2194" w:type="dxa"/>
            <w:gridSpan w:val="3"/>
            <w:vMerge w:val="restart"/>
          </w:tcPr>
          <w:p w:rsidR="00B8108C" w:rsidRDefault="00B8108C">
            <w:pPr>
              <w:pStyle w:val="ConsPlusNormal"/>
              <w:jc w:val="center"/>
            </w:pPr>
            <w:r>
              <w:t>Предельные размеры ставок в отношении события "чрезвычайная ситуация природного характера" с учетом доли участия страхователя в риске (в процентах от страховой суммы), %</w:t>
            </w:r>
          </w:p>
          <w:p w:rsidR="00B8108C" w:rsidRDefault="00B8108C">
            <w:pPr>
              <w:pStyle w:val="ConsPlusNormal"/>
              <w:jc w:val="center"/>
            </w:pPr>
            <w:r>
              <w:t>(в случае если в договоре сельскохозяйственного страхования отражено условие о применении доли участия страхователя в риске, отличной от указанных величин, то применяется базовый предельный размер ставки ближайшего большего значения доли участия страхователя в риске)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5953" w:type="dxa"/>
            <w:gridSpan w:val="9"/>
            <w:vMerge w:val="restart"/>
          </w:tcPr>
          <w:p w:rsidR="00B8108C" w:rsidRDefault="00B8108C">
            <w:pPr>
              <w:pStyle w:val="ConsPlusNormal"/>
              <w:jc w:val="center"/>
            </w:pPr>
            <w:r>
              <w:t>Базовые предельные размеры ставок с учетом доли участия страхователя в риске (в процентах от страховой суммы), %</w:t>
            </w:r>
          </w:p>
          <w:p w:rsidR="00B8108C" w:rsidRDefault="00B8108C">
            <w:pPr>
              <w:pStyle w:val="ConsPlusNormal"/>
              <w:jc w:val="center"/>
            </w:pPr>
            <w:r>
              <w:t>(в случае если в договоре сельскохозяйственного страхования отражено условие о применении доли участия страхователя в риске, отличной от указанных величин, то применяется базовый предельный размер ставки ближайшего большего значения доли участия страхователя в риске)</w:t>
            </w:r>
          </w:p>
        </w:tc>
        <w:tc>
          <w:tcPr>
            <w:tcW w:w="6757" w:type="dxa"/>
            <w:gridSpan w:val="9"/>
          </w:tcPr>
          <w:p w:rsidR="00B8108C" w:rsidRDefault="00B8108C">
            <w:pPr>
              <w:pStyle w:val="ConsPlusNormal"/>
              <w:jc w:val="center"/>
            </w:pPr>
            <w:r>
              <w:t>Поправочные коэффициенты к базовым предельным размерам ставок в зависимости от событий (группы и (или) подгруппы событий), от воздействия которых застрахован риск утраты (гибели) объекта страхования в соответствии с договором сельскохозяйственного страхования</w:t>
            </w:r>
          </w:p>
        </w:tc>
        <w:tc>
          <w:tcPr>
            <w:tcW w:w="2194" w:type="dxa"/>
            <w:gridSpan w:val="3"/>
            <w:vMerge/>
          </w:tcPr>
          <w:p w:rsidR="00B8108C" w:rsidRDefault="00B8108C">
            <w:pPr>
              <w:pStyle w:val="ConsPlusNormal"/>
            </w:pP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5953" w:type="dxa"/>
            <w:gridSpan w:val="9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4829" w:type="dxa"/>
            <w:gridSpan w:val="7"/>
          </w:tcPr>
          <w:p w:rsidR="00B8108C" w:rsidRDefault="00B8108C">
            <w:pPr>
              <w:pStyle w:val="ConsPlusNormal"/>
              <w:jc w:val="center"/>
            </w:pPr>
            <w:r>
              <w:t xml:space="preserve">опасные для производства сельскохозяйственной продукции природные явления и стихийные бедствия и их подгруппы (для группы событий "опасные для производства сельскохозяйственной продукции природные явления и стихийные бедствия" поправочный коэффициент равен сумме поправочных коэффициентов, установленных для событий данной группы в соответствии с таблицей. В случае если в договоре сельскохозяйственного страхования указано одно или несколько из событий, входящих в подгруппу группы "опасные для производства сельскохозяйственной продукции природные явления и стихийные бедствия", принимается поправочный </w:t>
            </w:r>
            <w:r>
              <w:lastRenderedPageBreak/>
              <w:t>коэффициент, соответствующий подгруппе, в которую входят данные опасные природные явления и (или) стихийные бедствия)</w:t>
            </w:r>
          </w:p>
        </w:tc>
        <w:tc>
          <w:tcPr>
            <w:tcW w:w="964" w:type="dxa"/>
            <w:vMerge w:val="restart"/>
          </w:tcPr>
          <w:p w:rsidR="00B8108C" w:rsidRDefault="00B8108C">
            <w:pPr>
              <w:pStyle w:val="ConsPlusNormal"/>
              <w:jc w:val="center"/>
            </w:pPr>
            <w:r>
              <w:lastRenderedPageBreak/>
              <w:t xml:space="preserve">Проникновение и (или) распространение вредных организмов, если такие события носят эпифитотический </w:t>
            </w:r>
            <w:r>
              <w:lastRenderedPageBreak/>
              <w:t>характер</w:t>
            </w:r>
          </w:p>
        </w:tc>
        <w:tc>
          <w:tcPr>
            <w:tcW w:w="964" w:type="dxa"/>
            <w:vMerge w:val="restart"/>
          </w:tcPr>
          <w:p w:rsidR="00B8108C" w:rsidRDefault="00B8108C">
            <w:pPr>
              <w:pStyle w:val="ConsPlusNormal"/>
              <w:jc w:val="center"/>
            </w:pPr>
            <w:r>
              <w:lastRenderedPageBreak/>
              <w:t xml:space="preserve">Нарушение электро-, и (или) тепло-, и (или) водоснабжения в результате опасных природных явлений </w:t>
            </w:r>
            <w:r>
              <w:lastRenderedPageBreak/>
              <w:t>и стихийных бедствий при страховании сельскохозяйственных культур, выращиваемых в защищенном грунте или на мелиорируемых землях</w:t>
            </w:r>
          </w:p>
        </w:tc>
        <w:tc>
          <w:tcPr>
            <w:tcW w:w="2194" w:type="dxa"/>
            <w:gridSpan w:val="3"/>
            <w:vMerge/>
          </w:tcPr>
          <w:p w:rsidR="00B8108C" w:rsidRDefault="00B8108C">
            <w:pPr>
              <w:pStyle w:val="ConsPlusNormal"/>
            </w:pP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B8108C" w:rsidRDefault="00B8108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</w:tcPr>
          <w:p w:rsidR="00B8108C" w:rsidRDefault="00B8108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</w:tcPr>
          <w:p w:rsidR="00B8108C" w:rsidRDefault="00B8108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" w:type="dxa"/>
          </w:tcPr>
          <w:p w:rsidR="00B8108C" w:rsidRDefault="00B8108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24" w:type="dxa"/>
          </w:tcPr>
          <w:p w:rsidR="00B8108C" w:rsidRDefault="00B8108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24" w:type="dxa"/>
          </w:tcPr>
          <w:p w:rsidR="00B8108C" w:rsidRDefault="00B8108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24" w:type="dxa"/>
          </w:tcPr>
          <w:p w:rsidR="00B8108C" w:rsidRDefault="00B8108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B8108C" w:rsidRDefault="00B8108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B8108C" w:rsidRDefault="00B8108C">
            <w:pPr>
              <w:pStyle w:val="ConsPlusNormal"/>
              <w:jc w:val="center"/>
            </w:pPr>
            <w:r>
              <w:t>Атмосферная засуха, почвенная засуха, суховей</w:t>
            </w:r>
          </w:p>
        </w:tc>
        <w:tc>
          <w:tcPr>
            <w:tcW w:w="926" w:type="dxa"/>
          </w:tcPr>
          <w:p w:rsidR="00B8108C" w:rsidRDefault="00B8108C">
            <w:pPr>
              <w:pStyle w:val="ConsPlusNormal"/>
              <w:jc w:val="center"/>
            </w:pPr>
            <w:r>
              <w:t>Заморозки, выпревание, вымерзание, ледяная корка, раннее появление или установление снежного покрова, промерзание верхнего слоя почвы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center"/>
            </w:pPr>
            <w:r>
              <w:t>Град, крупный град, сильный ливень, сильный и (или) продолжительный дождь, переувлажнение почвы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center"/>
            </w:pPr>
            <w:r>
              <w:t>Половодье, наводнение, подтопление, паводок</w:t>
            </w:r>
          </w:p>
        </w:tc>
        <w:tc>
          <w:tcPr>
            <w:tcW w:w="567" w:type="dxa"/>
          </w:tcPr>
          <w:p w:rsidR="00B8108C" w:rsidRDefault="00B8108C">
            <w:pPr>
              <w:pStyle w:val="ConsPlusNormal"/>
              <w:jc w:val="center"/>
            </w:pPr>
            <w:r>
              <w:t>Оползень, землетрясение, сход снежных лавин, сель</w:t>
            </w:r>
          </w:p>
        </w:tc>
        <w:tc>
          <w:tcPr>
            <w:tcW w:w="614" w:type="dxa"/>
          </w:tcPr>
          <w:p w:rsidR="00B8108C" w:rsidRDefault="00B8108C">
            <w:pPr>
              <w:pStyle w:val="ConsPlusNormal"/>
              <w:jc w:val="center"/>
            </w:pPr>
            <w:r>
              <w:t>Сильная пыльная (песчаная) буря, сильный и (или) ураганный ветер</w:t>
            </w:r>
          </w:p>
        </w:tc>
        <w:tc>
          <w:tcPr>
            <w:tcW w:w="624" w:type="dxa"/>
          </w:tcPr>
          <w:p w:rsidR="00B8108C" w:rsidRDefault="00B8108C">
            <w:pPr>
              <w:pStyle w:val="ConsPlusNormal"/>
              <w:jc w:val="center"/>
            </w:pPr>
            <w:r>
              <w:t>Природный пожар</w:t>
            </w:r>
          </w:p>
        </w:tc>
        <w:tc>
          <w:tcPr>
            <w:tcW w:w="964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964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730" w:type="dxa"/>
          </w:tcPr>
          <w:p w:rsidR="00B8108C" w:rsidRDefault="00B8108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15" w:type="dxa"/>
          </w:tcPr>
          <w:p w:rsidR="00B8108C" w:rsidRDefault="00B8108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49" w:type="dxa"/>
          </w:tcPr>
          <w:p w:rsidR="00B8108C" w:rsidRDefault="00B8108C">
            <w:pPr>
              <w:pStyle w:val="ConsPlusNormal"/>
              <w:jc w:val="center"/>
            </w:pPr>
            <w:r>
              <w:t>20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22" w:type="dxa"/>
          </w:tcPr>
          <w:p w:rsidR="00B8108C" w:rsidRDefault="00B810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B8108C" w:rsidRDefault="00B810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B8108C" w:rsidRDefault="00B810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B8108C" w:rsidRDefault="00B810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B8108C" w:rsidRDefault="00B810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B8108C" w:rsidRDefault="00B810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B8108C" w:rsidRDefault="00B810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B8108C" w:rsidRDefault="00B8108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B8108C" w:rsidRDefault="00B8108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B8108C" w:rsidRDefault="00B8108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26" w:type="dxa"/>
          </w:tcPr>
          <w:p w:rsidR="00B8108C" w:rsidRDefault="00B8108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B8108C" w:rsidRDefault="00B8108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14" w:type="dxa"/>
          </w:tcPr>
          <w:p w:rsidR="00B8108C" w:rsidRDefault="00B8108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24" w:type="dxa"/>
          </w:tcPr>
          <w:p w:rsidR="00B8108C" w:rsidRDefault="00B8108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</w:tcPr>
          <w:p w:rsidR="00B8108C" w:rsidRDefault="00B8108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64" w:type="dxa"/>
          </w:tcPr>
          <w:p w:rsidR="00B8108C" w:rsidRDefault="00B8108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30" w:type="dxa"/>
          </w:tcPr>
          <w:p w:rsidR="00B8108C" w:rsidRDefault="00B8108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15" w:type="dxa"/>
          </w:tcPr>
          <w:p w:rsidR="00B8108C" w:rsidRDefault="00B8108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49" w:type="dxa"/>
          </w:tcPr>
          <w:p w:rsidR="00B8108C" w:rsidRDefault="00B8108C">
            <w:pPr>
              <w:pStyle w:val="ConsPlusNormal"/>
              <w:jc w:val="center"/>
            </w:pPr>
            <w:r>
              <w:t>23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Белгородская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 xml:space="preserve">Другие зерновые </w:t>
            </w:r>
            <w:r>
              <w:lastRenderedPageBreak/>
              <w:t>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lastRenderedPageBreak/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 xml:space="preserve">Посадки </w:t>
            </w:r>
            <w:r>
              <w:lastRenderedPageBreak/>
              <w:t>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Брянская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 xml:space="preserve">Многолетние </w:t>
            </w:r>
            <w:r>
              <w:lastRenderedPageBreak/>
              <w:t>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Владимирская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Воронежская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Ивановская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Калужская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Костромская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Курская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Липецкая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 xml:space="preserve">Овощи </w:t>
            </w:r>
            <w:r>
              <w:lastRenderedPageBreak/>
              <w:t>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lastRenderedPageBreak/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Московская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lastRenderedPageBreak/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Орловская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Гречиха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Рязанская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Горох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зернобобовые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lastRenderedPageBreak/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Смоленская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Тамбовская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 xml:space="preserve">Пшеница </w:t>
            </w:r>
            <w:r>
              <w:lastRenderedPageBreak/>
              <w:t>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lastRenderedPageBreak/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1.5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 xml:space="preserve">Овощи закрытого </w:t>
            </w:r>
            <w:r>
              <w:lastRenderedPageBreak/>
              <w:t>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lastRenderedPageBreak/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Тверская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Тульская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Гречиха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Рапс яровой (кольза)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Ярославская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г. Москва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lastRenderedPageBreak/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Республика Карелия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Республика Коми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 xml:space="preserve">Посадки многолетних </w:t>
            </w:r>
            <w:r>
              <w:lastRenderedPageBreak/>
              <w:t>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Архангельская область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Ненецкий автономный округ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 xml:space="preserve">Зерновые </w:t>
            </w:r>
            <w:r>
              <w:lastRenderedPageBreak/>
              <w:t>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Вологодская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Калининградская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 xml:space="preserve">Пшеница </w:t>
            </w:r>
            <w:r>
              <w:lastRenderedPageBreak/>
              <w:t>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lastRenderedPageBreak/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Гречиха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Рапс озимый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lastRenderedPageBreak/>
              <w:t>Ленинградская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Мурманская область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Новгородская область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Псковская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 xml:space="preserve">Масличные </w:t>
            </w:r>
            <w:r>
              <w:lastRenderedPageBreak/>
              <w:t>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г. Санкт-Петербург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Республика Адыгея (Адыгея)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озимый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Республика Калмыкия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 xml:space="preserve">Зернобобовые </w:t>
            </w:r>
            <w:r>
              <w:lastRenderedPageBreak/>
              <w:t>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Республика Крым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озимый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 xml:space="preserve">Другие зерновые </w:t>
            </w:r>
            <w:r>
              <w:lastRenderedPageBreak/>
              <w:t>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lastRenderedPageBreak/>
              <w:t>10,4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Краснодарский край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Астраханская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Рис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Волгоградская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Ростовская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г. Севастополь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Республика Дагестан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озимый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Рис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 xml:space="preserve">Овощи </w:t>
            </w:r>
            <w:r>
              <w:lastRenderedPageBreak/>
              <w:t>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lastRenderedPageBreak/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Виноград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многолетние насаждения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Виноградники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Посадки других многолетних насаждений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Республика Ингушетия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озимый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 xml:space="preserve">Другие масличные </w:t>
            </w:r>
            <w:r>
              <w:lastRenderedPageBreak/>
              <w:t>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lastRenderedPageBreak/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Кабардино-Балкарская Республика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lastRenderedPageBreak/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Карачаево-Черкесская Республика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 xml:space="preserve">Посадки </w:t>
            </w:r>
            <w:r>
              <w:lastRenderedPageBreak/>
              <w:t>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Республика Северная Осетия - Алания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Чеченская Республика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озимый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lastRenderedPageBreak/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Ставропольский край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озимый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Горох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зернобобовые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 xml:space="preserve">Технические </w:t>
            </w:r>
            <w:r>
              <w:lastRenderedPageBreak/>
              <w:t>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Республика Башкортостан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Рожь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Республика Марий Эл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Рожь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lastRenderedPageBreak/>
              <w:t>Республика Мордовия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Республика Татарстан (Татарстан)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Рожь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Удмуртская Республика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Рожь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lastRenderedPageBreak/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Чувашская Республика - Чувашия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 xml:space="preserve">Бахчевые </w:t>
            </w:r>
            <w:r>
              <w:lastRenderedPageBreak/>
              <w:t>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Пермский край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 xml:space="preserve">Кормовые </w:t>
            </w:r>
            <w:r>
              <w:lastRenderedPageBreak/>
              <w:t>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Кировская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Рожь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Нижегородская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Оренбургская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Пензенская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lastRenderedPageBreak/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 xml:space="preserve">Многолетние </w:t>
            </w:r>
            <w:r>
              <w:lastRenderedPageBreak/>
              <w:t>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Самарская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lastRenderedPageBreak/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Саратовская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Ульяновская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Курганская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 xml:space="preserve">Зернобобовые </w:t>
            </w:r>
            <w:r>
              <w:lastRenderedPageBreak/>
              <w:t>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Свердловская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 xml:space="preserve">Другие зерновые </w:t>
            </w:r>
            <w:r>
              <w:lastRenderedPageBreak/>
              <w:t>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lastRenderedPageBreak/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Тюменская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Ханты-Мансийский автономный округ - Югра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 xml:space="preserve">Зернобобовые </w:t>
            </w:r>
            <w:r>
              <w:lastRenderedPageBreak/>
              <w:t>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</w:tcPr>
          <w:p w:rsidR="00B8108C" w:rsidRDefault="00B8108C">
            <w:pPr>
              <w:pStyle w:val="ConsPlusNormal"/>
              <w:outlineLvl w:val="2"/>
            </w:pPr>
            <w:r>
              <w:t>Ямало-Ненецкий автономный округ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Челябинская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Республика Алтай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Республика Тыва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 xml:space="preserve">Кормовые </w:t>
            </w:r>
            <w:r>
              <w:lastRenderedPageBreak/>
              <w:t>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Республика Хакасия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 xml:space="preserve">Технические </w:t>
            </w:r>
            <w:r>
              <w:lastRenderedPageBreak/>
              <w:t>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Алтайский край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Гречиха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lastRenderedPageBreak/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Красноярский край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Иркутская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Кемеровская область - Кузбасс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Рапс яровой (кольза)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 xml:space="preserve">Посадки многолетних </w:t>
            </w:r>
            <w:r>
              <w:lastRenderedPageBreak/>
              <w:t>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Новосибирская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Омская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Томская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Республика Бурятия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Республика Саха (Якутия)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Забайкальский край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Рапс яровой (кольза)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lastRenderedPageBreak/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Камчатский край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Приморский край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Хабаровский край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Амурская область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 xml:space="preserve">Овощи закрытого </w:t>
            </w:r>
            <w:r>
              <w:lastRenderedPageBreak/>
              <w:t>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lastRenderedPageBreak/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Магаданская область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 xml:space="preserve">Многолетние </w:t>
            </w:r>
            <w:r>
              <w:lastRenderedPageBreak/>
              <w:t>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Сахалинская область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lastRenderedPageBreak/>
              <w:t>Еврейская автономная область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5,1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</w:tr>
      <w:tr w:rsidR="00B8108C">
        <w:tc>
          <w:tcPr>
            <w:tcW w:w="18268" w:type="dxa"/>
            <w:gridSpan w:val="23"/>
            <w:vAlign w:val="center"/>
          </w:tcPr>
          <w:p w:rsidR="00B8108C" w:rsidRDefault="00B8108C">
            <w:pPr>
              <w:pStyle w:val="ConsPlusNormal"/>
              <w:outlineLvl w:val="2"/>
            </w:pPr>
            <w:r>
              <w:t>Чукотский автономный округ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lastRenderedPageBreak/>
              <w:t>Зерновые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2,9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</w:tr>
      <w:tr w:rsidR="00B8108C">
        <w:tc>
          <w:tcPr>
            <w:tcW w:w="1742" w:type="dxa"/>
            <w:vMerge w:val="restart"/>
          </w:tcPr>
          <w:p w:rsidR="00B8108C" w:rsidRDefault="00B8108C">
            <w:pPr>
              <w:pStyle w:val="ConsPlusNormal"/>
            </w:pPr>
            <w:r>
              <w:t>Овощи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1,1</w:t>
            </w:r>
          </w:p>
        </w:tc>
      </w:tr>
      <w:tr w:rsidR="00B8108C">
        <w:tc>
          <w:tcPr>
            <w:tcW w:w="1742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1,8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2,6</w:t>
            </w:r>
          </w:p>
        </w:tc>
      </w:tr>
      <w:tr w:rsidR="00B8108C">
        <w:tc>
          <w:tcPr>
            <w:tcW w:w="1742" w:type="dxa"/>
          </w:tcPr>
          <w:p w:rsidR="00B8108C" w:rsidRDefault="00B8108C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22" w:type="dxa"/>
            <w:vAlign w:val="center"/>
          </w:tcPr>
          <w:p w:rsidR="00B8108C" w:rsidRDefault="00B8108C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8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26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1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0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15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49" w:type="dxa"/>
            <w:vAlign w:val="center"/>
          </w:tcPr>
          <w:p w:rsidR="00B8108C" w:rsidRDefault="00B8108C">
            <w:pPr>
              <w:pStyle w:val="ConsPlusNormal"/>
              <w:jc w:val="center"/>
            </w:pPr>
            <w:r>
              <w:t>1,0</w:t>
            </w:r>
          </w:p>
        </w:tc>
      </w:tr>
    </w:tbl>
    <w:p w:rsidR="00B8108C" w:rsidRDefault="00B8108C">
      <w:pPr>
        <w:pStyle w:val="ConsPlusNormal"/>
        <w:sectPr w:rsidR="00B8108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right"/>
        <w:outlineLvl w:val="1"/>
      </w:pPr>
      <w:r>
        <w:t>Приложение N 5</w:t>
      </w:r>
    </w:p>
    <w:p w:rsidR="00B8108C" w:rsidRDefault="00B8108C">
      <w:pPr>
        <w:pStyle w:val="ConsPlusNormal"/>
        <w:jc w:val="right"/>
      </w:pPr>
      <w:r>
        <w:t>к Плану сельскохозяйственного</w:t>
      </w:r>
    </w:p>
    <w:p w:rsidR="00B8108C" w:rsidRDefault="00B8108C">
      <w:pPr>
        <w:pStyle w:val="ConsPlusNormal"/>
        <w:jc w:val="right"/>
      </w:pPr>
      <w:r>
        <w:t>страхования на 2023 год</w:t>
      </w: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Title"/>
        <w:jc w:val="center"/>
      </w:pPr>
      <w:bookmarkStart w:id="5" w:name="P27066"/>
      <w:bookmarkEnd w:id="5"/>
      <w:r>
        <w:t>ПРЕДЕЛЬНЫЕ РАЗМЕРЫ</w:t>
      </w:r>
    </w:p>
    <w:p w:rsidR="00B8108C" w:rsidRDefault="00B8108C">
      <w:pPr>
        <w:pStyle w:val="ConsPlusTitle"/>
        <w:jc w:val="center"/>
      </w:pPr>
      <w:r>
        <w:t>СТАВОК ДЛЯ РАСЧЕТА РАЗМЕРА СУБСИДИЙ ПРИ СЕЛЬСКОХОЗЯЙСТВЕННОМ</w:t>
      </w:r>
    </w:p>
    <w:p w:rsidR="00B8108C" w:rsidRDefault="00B8108C">
      <w:pPr>
        <w:pStyle w:val="ConsPlusTitle"/>
        <w:jc w:val="center"/>
      </w:pPr>
      <w:r>
        <w:t>СТРАХОВАНИИ СЕЛЬСКОХОЗЯЙСТВЕННЫХ ЖИВОТНЫХ, РАССЧИТАННЫЕ</w:t>
      </w:r>
    </w:p>
    <w:p w:rsidR="00B8108C" w:rsidRDefault="00B8108C">
      <w:pPr>
        <w:pStyle w:val="ConsPlusTitle"/>
        <w:jc w:val="center"/>
      </w:pPr>
      <w:r>
        <w:t>В ТОМ ЧИСЛЕ С ИСПОЛЬЗОВАНИЕМ АКТУАРНЫХ МЕТОДОВ</w:t>
      </w:r>
    </w:p>
    <w:p w:rsidR="00B8108C" w:rsidRDefault="00B8108C">
      <w:pPr>
        <w:pStyle w:val="ConsPlusTitle"/>
        <w:jc w:val="center"/>
      </w:pPr>
      <w:r>
        <w:t>И ДИФФЕРЕНЦИРОВАННЫЕ ОТНОСИТЕЛЬНО СУБЪЕКТОВ</w:t>
      </w:r>
    </w:p>
    <w:p w:rsidR="00B8108C" w:rsidRDefault="00B8108C">
      <w:pPr>
        <w:pStyle w:val="ConsPlusTitle"/>
        <w:jc w:val="center"/>
      </w:pPr>
      <w:r>
        <w:t>РОССИЙСКОЙ ФЕДЕРАЦИИ И ОБЪЕКТОВ СЕЛЬСКОХОЗЯЙСТВЕННОГО</w:t>
      </w:r>
    </w:p>
    <w:p w:rsidR="00B8108C" w:rsidRDefault="00B8108C">
      <w:pPr>
        <w:pStyle w:val="ConsPlusTitle"/>
        <w:jc w:val="center"/>
      </w:pPr>
      <w:r>
        <w:t>СТРАХОВАНИЯ С УЧЕТОМ УЧАСТИЯ СТРАХОВАТЕЛЯ В РИСКЕ</w:t>
      </w:r>
    </w:p>
    <w:p w:rsidR="00B8108C" w:rsidRDefault="00B81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850"/>
        <w:gridCol w:w="794"/>
        <w:gridCol w:w="794"/>
        <w:gridCol w:w="737"/>
        <w:gridCol w:w="794"/>
        <w:gridCol w:w="737"/>
        <w:gridCol w:w="737"/>
        <w:gridCol w:w="1077"/>
        <w:gridCol w:w="1871"/>
        <w:gridCol w:w="1531"/>
        <w:gridCol w:w="794"/>
      </w:tblGrid>
      <w:tr w:rsidR="00B8108C">
        <w:tc>
          <w:tcPr>
            <w:tcW w:w="2891" w:type="dxa"/>
            <w:vMerge w:val="restart"/>
          </w:tcPr>
          <w:p w:rsidR="00B8108C" w:rsidRDefault="00B8108C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10716" w:type="dxa"/>
            <w:gridSpan w:val="11"/>
          </w:tcPr>
          <w:p w:rsidR="00B8108C" w:rsidRDefault="00B8108C">
            <w:pPr>
              <w:pStyle w:val="ConsPlusNormal"/>
              <w:jc w:val="center"/>
            </w:pPr>
            <w:r>
              <w:t xml:space="preserve">Базовые предельные размеры ставок и поправочные коэффициенты в отношении событий, предусмотренных </w:t>
            </w:r>
            <w:hyperlink r:id="rId10">
              <w:r>
                <w:rPr>
                  <w:color w:val="0000FF"/>
                </w:rPr>
                <w:t>пунктами 1</w:t>
              </w:r>
            </w:hyperlink>
            <w:r>
              <w:t xml:space="preserve"> - </w:t>
            </w:r>
            <w:hyperlink r:id="rId11">
              <w:r>
                <w:rPr>
                  <w:color w:val="0000FF"/>
                </w:rPr>
                <w:t>4 части 2 статьи 8</w:t>
              </w:r>
            </w:hyperlink>
            <w:r>
              <w:t xml:space="preserve"> Федерального закона от 25.07.2011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 (Собрание законодательства Российской Федерации, 2011, N 31, ст. 4700; 2021, N 24, ст. 4195)</w:t>
            </w:r>
          </w:p>
          <w:p w:rsidR="00B8108C" w:rsidRDefault="00B8108C">
            <w:pPr>
              <w:pStyle w:val="ConsPlusNormal"/>
              <w:jc w:val="center"/>
            </w:pPr>
            <w:r>
              <w:t>(предельный размер ставки для расчета размера субсидии по объекту сельскохозяйственного страхования в отношении каждого события (группы событий), от воздействия которого (которой) застрахован риск утраты (гибели) объекта страхования, равен произведению базового предельного размера ставки, определяемого с учетом субъекта Российской Федерации, объекта сельскохозяйственного страхования и доли участия страхователя в риске, и поправочного коэффициента)</w:t>
            </w:r>
          </w:p>
        </w:tc>
      </w:tr>
      <w:tr w:rsidR="00B8108C">
        <w:tc>
          <w:tcPr>
            <w:tcW w:w="2891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5443" w:type="dxa"/>
            <w:gridSpan w:val="7"/>
          </w:tcPr>
          <w:p w:rsidR="00B8108C" w:rsidRDefault="00B8108C">
            <w:pPr>
              <w:pStyle w:val="ConsPlusNormal"/>
              <w:jc w:val="center"/>
            </w:pPr>
            <w:r>
              <w:t>Базовые предельные размеры ставок, % (в случае если в договоре сельскохозяйственного страхования, осуществляемого с государственной поддержкой, отражено условие о применении доли участия страхователя в риске, отличной от величин, указанных в таблице, то применяется предельный размер ставки, указанный в настоящей таблице для ближайшего большего значения доли участия страхователя в риске)</w:t>
            </w:r>
          </w:p>
        </w:tc>
        <w:tc>
          <w:tcPr>
            <w:tcW w:w="5273" w:type="dxa"/>
            <w:gridSpan w:val="4"/>
          </w:tcPr>
          <w:p w:rsidR="00B8108C" w:rsidRDefault="00B8108C">
            <w:pPr>
              <w:pStyle w:val="ConsPlusNormal"/>
              <w:jc w:val="center"/>
            </w:pPr>
            <w:r>
              <w:t>Поправочные коэффициенты к базовым предельным размерам ставок в зависимости от события (группы событий), от воздействия которого (которой) застрахован риск утраты (гибели) объекта страхования в соответствии с договором сельскохозяйственного страхования</w:t>
            </w:r>
          </w:p>
        </w:tc>
      </w:tr>
      <w:tr w:rsidR="00B8108C">
        <w:tc>
          <w:tcPr>
            <w:tcW w:w="2891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B8108C" w:rsidRDefault="00B8108C">
            <w:pPr>
              <w:pStyle w:val="ConsPlusNormal"/>
              <w:jc w:val="center"/>
            </w:pPr>
            <w:r>
              <w:t>Без участи</w:t>
            </w:r>
            <w:r>
              <w:lastRenderedPageBreak/>
              <w:t>я страхователя в риске</w:t>
            </w:r>
          </w:p>
        </w:tc>
        <w:tc>
          <w:tcPr>
            <w:tcW w:w="4593" w:type="dxa"/>
            <w:gridSpan w:val="6"/>
          </w:tcPr>
          <w:p w:rsidR="00B8108C" w:rsidRDefault="00B8108C">
            <w:pPr>
              <w:pStyle w:val="ConsPlusNormal"/>
              <w:jc w:val="center"/>
            </w:pPr>
            <w:r>
              <w:lastRenderedPageBreak/>
              <w:t>С учетом доли участия страхователя в риске (в процентах от страховой суммы)</w:t>
            </w:r>
          </w:p>
        </w:tc>
        <w:tc>
          <w:tcPr>
            <w:tcW w:w="1077" w:type="dxa"/>
            <w:vMerge w:val="restart"/>
          </w:tcPr>
          <w:p w:rsidR="00B8108C" w:rsidRDefault="00B8108C">
            <w:pPr>
              <w:pStyle w:val="ConsPlusNormal"/>
              <w:jc w:val="center"/>
            </w:pPr>
            <w:r>
              <w:t xml:space="preserve">Заразные болезни и </w:t>
            </w:r>
            <w:r>
              <w:lastRenderedPageBreak/>
              <w:t>массовые отравления</w:t>
            </w:r>
          </w:p>
        </w:tc>
        <w:tc>
          <w:tcPr>
            <w:tcW w:w="1871" w:type="dxa"/>
            <w:vMerge w:val="restart"/>
          </w:tcPr>
          <w:p w:rsidR="00B8108C" w:rsidRDefault="00B8108C">
            <w:pPr>
              <w:pStyle w:val="ConsPlusNormal"/>
              <w:jc w:val="center"/>
            </w:pPr>
            <w:r>
              <w:lastRenderedPageBreak/>
              <w:t xml:space="preserve">Воздействие всех, нескольких или </w:t>
            </w:r>
            <w:r>
              <w:lastRenderedPageBreak/>
              <w:t>одного из опасных для производства сельскохозяйственной продукции природных явлений и стихийных бедствий (удар молнии, землетрясение, сильная пыльная (песчаная) буря, ураганный ветер, сильная метель, буран, наводнение, обвал, сход снежных лавин, сель, оползень)</w:t>
            </w:r>
          </w:p>
        </w:tc>
        <w:tc>
          <w:tcPr>
            <w:tcW w:w="1531" w:type="dxa"/>
            <w:vMerge w:val="restart"/>
          </w:tcPr>
          <w:p w:rsidR="00B8108C" w:rsidRDefault="00B8108C">
            <w:pPr>
              <w:pStyle w:val="ConsPlusNormal"/>
              <w:jc w:val="center"/>
            </w:pPr>
            <w:r>
              <w:lastRenderedPageBreak/>
              <w:t xml:space="preserve">Нарушение электро-, и </w:t>
            </w:r>
            <w:r>
              <w:lastRenderedPageBreak/>
              <w:t>(или) тепло-, и (или) водоснабжения в результате стихийных бедствий, если условия содержания сельскохозяйственных животных предусматривают обязательное использование электрической, тепловой энергии, воды</w:t>
            </w:r>
          </w:p>
        </w:tc>
        <w:tc>
          <w:tcPr>
            <w:tcW w:w="794" w:type="dxa"/>
            <w:vMerge w:val="restart"/>
          </w:tcPr>
          <w:p w:rsidR="00B8108C" w:rsidRDefault="00B8108C">
            <w:pPr>
              <w:pStyle w:val="ConsPlusNormal"/>
              <w:jc w:val="center"/>
            </w:pPr>
            <w:r>
              <w:lastRenderedPageBreak/>
              <w:t>Пожар</w:t>
            </w:r>
          </w:p>
        </w:tc>
      </w:tr>
      <w:tr w:rsidR="00B8108C">
        <w:tc>
          <w:tcPr>
            <w:tcW w:w="2891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850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871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531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794" w:type="dxa"/>
            <w:vMerge/>
          </w:tcPr>
          <w:p w:rsidR="00B8108C" w:rsidRDefault="00B8108C">
            <w:pPr>
              <w:pStyle w:val="ConsPlusNormal"/>
            </w:pP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center"/>
            </w:pPr>
            <w:r>
              <w:t>12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jc w:val="center"/>
              <w:outlineLvl w:val="2"/>
            </w:pPr>
            <w:r>
              <w:t>Крупный рогатый скот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outlineLvl w:val="3"/>
            </w:pPr>
            <w:r>
              <w:t>Центральный федеральный округ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Брянская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lastRenderedPageBreak/>
              <w:t>Курская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Липецкая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Тверская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Тульская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г. Москва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outlineLvl w:val="3"/>
            </w:pPr>
            <w:r>
              <w:t>Северо-Западный федеральный округ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Коми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2,34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2,59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2,42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lastRenderedPageBreak/>
              <w:t>Псковская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г. Санкт-Петербург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jc w:val="both"/>
              <w:outlineLvl w:val="3"/>
            </w:pPr>
            <w:r>
              <w:t>Южный федеральный округ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Крым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г. Севастополь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outlineLvl w:val="3"/>
            </w:pPr>
            <w:r>
              <w:t>Северо-Кавказский федеральный округ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2,11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2,39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outlineLvl w:val="3"/>
            </w:pPr>
            <w:r>
              <w:lastRenderedPageBreak/>
              <w:t>Приволжский федеральный округ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2,30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Пермский край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2,61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2,36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1,92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outlineLvl w:val="3"/>
            </w:pPr>
            <w:r>
              <w:t>Уральский федеральный округ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3,58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3,33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3,05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2,34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 xml:space="preserve">Ханты-Мансийский </w:t>
            </w:r>
            <w:r>
              <w:lastRenderedPageBreak/>
              <w:t>автономный округ - Югра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lastRenderedPageBreak/>
              <w:t>2,63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2,63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outlineLvl w:val="3"/>
            </w:pPr>
            <w:r>
              <w:t>Сибирский федеральный округ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Алтай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Тыва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3,74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3,38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3,05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2,73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2,42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1,87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Алтайский край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2,48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2,65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2,42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Омская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Томская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jc w:val="both"/>
              <w:outlineLvl w:val="3"/>
            </w:pPr>
            <w:r>
              <w:t>Дальневосточный федеральный округ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2,34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Камчатский край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Приморский край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2,70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lastRenderedPageBreak/>
              <w:t>Хабаровский край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3,98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3,60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3,24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2,90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Амурская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3,37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2,74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2,45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3,19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2,88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2,60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4,39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3,98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3,58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3,20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2,85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0,13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jc w:val="center"/>
              <w:outlineLvl w:val="2"/>
            </w:pPr>
            <w:r>
              <w:t>Мелкий рогатый скот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outlineLvl w:val="3"/>
            </w:pPr>
            <w:r>
              <w:t>Центральный федеральный округ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Брянская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2,29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Курская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Липецкая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lastRenderedPageBreak/>
              <w:t>Смоленская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Тверская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Тульская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г. Москва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13607" w:type="dxa"/>
            <w:gridSpan w:val="12"/>
            <w:vAlign w:val="bottom"/>
          </w:tcPr>
          <w:p w:rsidR="00B8108C" w:rsidRDefault="00B8108C">
            <w:pPr>
              <w:pStyle w:val="ConsPlusNormal"/>
              <w:outlineLvl w:val="3"/>
            </w:pPr>
            <w:r>
              <w:t>Северо-Западный федеральный округ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Коми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2,72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г. Санкт-Петербург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2,72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outlineLvl w:val="3"/>
            </w:pPr>
            <w:r>
              <w:t>Южный федеральный округ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lastRenderedPageBreak/>
              <w:t>Республика Крым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г. Севастополь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13607" w:type="dxa"/>
            <w:gridSpan w:val="12"/>
            <w:vAlign w:val="bottom"/>
          </w:tcPr>
          <w:p w:rsidR="00B8108C" w:rsidRDefault="00B8108C">
            <w:pPr>
              <w:pStyle w:val="ConsPlusNormal"/>
              <w:outlineLvl w:val="3"/>
            </w:pPr>
            <w:r>
              <w:t>Северо-Кавказский федеральный округ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2,64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2,39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2,15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2,36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outlineLvl w:val="3"/>
            </w:pPr>
            <w:r>
              <w:t>Приволжский федеральный округ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 xml:space="preserve">Республика Татарстан </w:t>
            </w:r>
            <w:r>
              <w:lastRenderedPageBreak/>
              <w:t>(Татарстан)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lastRenderedPageBreak/>
              <w:t>1,08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Пермский край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0,31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1,92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13607" w:type="dxa"/>
            <w:gridSpan w:val="12"/>
            <w:vAlign w:val="bottom"/>
          </w:tcPr>
          <w:p w:rsidR="00B8108C" w:rsidRDefault="00B8108C">
            <w:pPr>
              <w:pStyle w:val="ConsPlusNormal"/>
              <w:outlineLvl w:val="3"/>
            </w:pPr>
            <w:r>
              <w:t>Уральский федеральный округ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13607" w:type="dxa"/>
            <w:gridSpan w:val="12"/>
            <w:vAlign w:val="bottom"/>
          </w:tcPr>
          <w:p w:rsidR="00B8108C" w:rsidRDefault="00B8108C">
            <w:pPr>
              <w:pStyle w:val="ConsPlusNormal"/>
              <w:outlineLvl w:val="3"/>
            </w:pPr>
            <w:r>
              <w:t>Сибирский федеральный округ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lastRenderedPageBreak/>
              <w:t>Республика Алтай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Республика Тыва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3,00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2,71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Алтайский край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3,52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3,18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2,86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3,11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2,81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3,00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2,71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Омская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2,85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Томская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2,48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13607" w:type="dxa"/>
            <w:gridSpan w:val="12"/>
            <w:vAlign w:val="bottom"/>
          </w:tcPr>
          <w:p w:rsidR="00B8108C" w:rsidRDefault="00B8108C">
            <w:pPr>
              <w:pStyle w:val="ConsPlusNormal"/>
              <w:outlineLvl w:val="3"/>
            </w:pPr>
            <w:r>
              <w:t>Дальневосточный федеральный округ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3,77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3,41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3,07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2,34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Камчатский край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Приморский край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2,79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Хабаровский край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2,24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Амурская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2,63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2,36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lastRenderedPageBreak/>
              <w:t>Еврейская автономная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jc w:val="center"/>
              <w:outlineLvl w:val="2"/>
            </w:pPr>
            <w:r>
              <w:t>Свиньи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outlineLvl w:val="3"/>
            </w:pPr>
            <w:r>
              <w:t>Центральный федеральный округ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4,57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4,30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4,03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3,75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3,52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3,29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3,02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Брянская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3,58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3,24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2,92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2,60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4,58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4,30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4,03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3,74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3,51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3,29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3,01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2,11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2,47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4,14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3,84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3,51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3,25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2,96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2,68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2,41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4,07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3,69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3,32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2,97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2,64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Курская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4,79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4,33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3,90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3,49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3,10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2,73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2,39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Липецкая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3,76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3,55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3,32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3,09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2,90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2,71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2,48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8,23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7,52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6,85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6,33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5,76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5,21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4,62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5,41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4,95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4,51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4,18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3,81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3,45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3,09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4,31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3,80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3,54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3,33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3,10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2,84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3,25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3,03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2,77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2,57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2,34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3,08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2,79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2,24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Тверская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5,04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4,74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4,43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4,13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3,88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3,64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3,33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Тульская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6,40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5,84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5,26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4,70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4,18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3,69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lastRenderedPageBreak/>
              <w:t>Ярославская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4,08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3,69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3,32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2,97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2,64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г. Москва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5,54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5,02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4,51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4,04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3,59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3,19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2,86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outlineLvl w:val="3"/>
            </w:pPr>
            <w:r>
              <w:t>Северо-Западный федеральный округ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5,39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4,97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4,54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4,20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3,75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3,31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2,89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Коми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3,46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3,13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2,82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2,24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4,69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4,25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3,82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3,42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3,04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2,68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4,69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4,25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3,82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3,42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3,04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2,68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3,65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3,30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2,97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2,66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2,36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5,29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4,79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4,31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3,85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3,43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3,02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2,65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3,07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2,78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2,24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4,53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4,19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3,82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3,42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3,04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2,68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4,38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3,96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3,56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3,19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3,47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3,14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2,53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г. Санкт-Петербург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3,07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2,78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2,24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outlineLvl w:val="3"/>
            </w:pPr>
            <w:r>
              <w:t>Южный федеральный округ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4,60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4,33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4,04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3,78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3,54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3,31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3,04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3,70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3,35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3,01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2,70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2,40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2,11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Крым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3,22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2,92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4,38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3,96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3,56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3,19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4,12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3,82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3,49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3,24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2,95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2,40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5,07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4,58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4,12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3,69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3,28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2,89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2,53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lastRenderedPageBreak/>
              <w:t>Ростовская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4,30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3,96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3,56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3,19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г. Севастополь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3,22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2,92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outlineLvl w:val="3"/>
            </w:pPr>
            <w:r>
              <w:t>Северо-Кавказский федеральный округ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3,96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3,58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2,89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3,96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3,58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2,89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3,96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3,58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2,89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5,50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5,07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4,62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4,29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3,90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3,53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3,17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6,60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5,97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5,38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4,81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4,27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3,77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3,30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3,96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3,58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2,89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4,05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3,67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3,30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2,95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2,63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outlineLvl w:val="3"/>
            </w:pPr>
            <w:r>
              <w:t>Приволжский федеральный округ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2,85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2,68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1,87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3,87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3,50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3,15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2,82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2,88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2,60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2,34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2,43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2,15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2,29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2,15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Пермский край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2,36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lastRenderedPageBreak/>
              <w:t>Кировская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3,87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3,50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3,15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2,82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4,38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3,96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3,56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3,19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5,00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4,52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4,07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3,64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3,24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2,86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3,87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3,50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3,15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2,82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3,00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2,71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3,86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3,51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3,16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2,82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outlineLvl w:val="3"/>
            </w:pPr>
            <w:r>
              <w:t>Уральский федеральный округ</w:t>
            </w:r>
          </w:p>
        </w:tc>
      </w:tr>
      <w:tr w:rsidR="00B8108C">
        <w:tc>
          <w:tcPr>
            <w:tcW w:w="2891" w:type="dxa"/>
          </w:tcPr>
          <w:p w:rsidR="00B8108C" w:rsidRDefault="00B8108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850" w:type="dxa"/>
          </w:tcPr>
          <w:p w:rsidR="00B8108C" w:rsidRDefault="00B8108C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1077" w:type="dxa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3,21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2,90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2,61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4,04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3,74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3,42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3,17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2,63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2,63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4,38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3,96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3,56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jc w:val="both"/>
              <w:outlineLvl w:val="3"/>
            </w:pPr>
            <w:r>
              <w:t>Сибирский федеральный округ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Республика Алтай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Республика Тыва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3,42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3,09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2,78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Алтайский край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2,40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2,24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2,43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lastRenderedPageBreak/>
              <w:t>Иркутская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2,69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2,43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3,30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2,99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2,69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2,41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3,55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3,30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3,02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2,80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2,55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Омская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4,26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3,85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3,47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3,10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2,43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Томская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4,31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3,99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3,64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3,38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3,08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2,79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13607" w:type="dxa"/>
            <w:gridSpan w:val="12"/>
            <w:vAlign w:val="bottom"/>
          </w:tcPr>
          <w:p w:rsidR="00B8108C" w:rsidRDefault="00B8108C">
            <w:pPr>
              <w:pStyle w:val="ConsPlusNormal"/>
              <w:outlineLvl w:val="3"/>
            </w:pPr>
            <w:r>
              <w:t>Дальневосточный федеральный округ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3,60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3,25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Камчатский край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3,60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3,25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Приморский край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3,60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3,25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Хабаровский край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3,46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3,21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Амурская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3,60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3,25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3,60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3,25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jc w:val="center"/>
              <w:outlineLvl w:val="2"/>
            </w:pPr>
            <w:r>
              <w:t>Птица яйценоских пород и птица мясных пород, цыплята-бройлеры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jc w:val="both"/>
              <w:outlineLvl w:val="3"/>
            </w:pPr>
            <w:r>
              <w:t>Центральный федеральный округ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3,03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2,82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2,61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2,40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lastRenderedPageBreak/>
              <w:t>Брянская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3,57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3,32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3,03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2,81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2,57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3,82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3,55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3,29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3,03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2,84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2,57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2,30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3,63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3,37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3,13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2,88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2,41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Курская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3,94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3,67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3,40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3,13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2,99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2,72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2,45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Липецкая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3,43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2,95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2,72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2,60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2,37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2,74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2,61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2,43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2,24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Тверская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3,87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3,61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3,34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3,07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2,94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2,40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Тульская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2,75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г. Москва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13607" w:type="dxa"/>
            <w:gridSpan w:val="12"/>
            <w:vAlign w:val="bottom"/>
          </w:tcPr>
          <w:p w:rsidR="00B8108C" w:rsidRDefault="00B8108C">
            <w:pPr>
              <w:pStyle w:val="ConsPlusNormal"/>
              <w:outlineLvl w:val="3"/>
            </w:pPr>
            <w:r>
              <w:t>Северо-Западный федеральный округ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Республика Коми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2,40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2,43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lastRenderedPageBreak/>
              <w:t>Ненецкий автономный округ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2,40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2,43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3,75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3,49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2,97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2,84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2,66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2,48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г. Санкт-Петербург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13607" w:type="dxa"/>
            <w:gridSpan w:val="12"/>
            <w:vAlign w:val="bottom"/>
          </w:tcPr>
          <w:p w:rsidR="00B8108C" w:rsidRDefault="00B8108C">
            <w:pPr>
              <w:pStyle w:val="ConsPlusNormal"/>
              <w:outlineLvl w:val="3"/>
            </w:pPr>
            <w:r>
              <w:t>Южный федеральный округ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3,93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3,66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3,39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3,12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2,98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2,71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Республика Крым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4,88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4,50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4,11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3,81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3,47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3,14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2,82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3,00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2,79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2,59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г. Севастополь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13607" w:type="dxa"/>
            <w:gridSpan w:val="12"/>
          </w:tcPr>
          <w:p w:rsidR="00B8108C" w:rsidRDefault="00B8108C">
            <w:pPr>
              <w:pStyle w:val="ConsPlusNormal"/>
              <w:jc w:val="both"/>
              <w:outlineLvl w:val="3"/>
            </w:pPr>
            <w:r>
              <w:t>Северо-Кавказский федеральный округ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3,57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3,32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3,08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2,71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2,46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bottom"/>
          </w:tcPr>
          <w:p w:rsidR="00B8108C" w:rsidRDefault="00B8108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850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73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1077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bottom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 xml:space="preserve">Кабардино-Балкарская </w:t>
            </w:r>
            <w:r>
              <w:lastRenderedPageBreak/>
              <w:t>Республика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lastRenderedPageBreak/>
              <w:t>2,14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2,57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3,81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3,54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3,00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2,73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2,48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13607" w:type="dxa"/>
            <w:gridSpan w:val="12"/>
            <w:vAlign w:val="center"/>
          </w:tcPr>
          <w:p w:rsidR="00B8108C" w:rsidRDefault="00B8108C">
            <w:pPr>
              <w:pStyle w:val="ConsPlusNormal"/>
              <w:outlineLvl w:val="3"/>
            </w:pPr>
            <w:r>
              <w:t>Приволжский федеральный округ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3,00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2,79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2,59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3,82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3,56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3,30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3,03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2,90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2,64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2,37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6,03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5,55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5,06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4,69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4,26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3,86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3,46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3,00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2,79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2,58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Пермский край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2,41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3,17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2,95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2,70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2,29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2,15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3,89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3,61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3,30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3,06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2,79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lastRenderedPageBreak/>
              <w:t>Саратовская область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2,40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13607" w:type="dxa"/>
            <w:gridSpan w:val="12"/>
            <w:vAlign w:val="center"/>
          </w:tcPr>
          <w:p w:rsidR="00B8108C" w:rsidRDefault="00B8108C">
            <w:pPr>
              <w:pStyle w:val="ConsPlusNormal"/>
              <w:outlineLvl w:val="3"/>
            </w:pPr>
            <w:r>
              <w:t>Уральский федеральный округ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3,92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3,63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3,32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3,08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2,81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2,54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3,63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3,38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3,13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2,88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13607" w:type="dxa"/>
            <w:gridSpan w:val="12"/>
            <w:vAlign w:val="center"/>
          </w:tcPr>
          <w:p w:rsidR="00B8108C" w:rsidRDefault="00B8108C">
            <w:pPr>
              <w:pStyle w:val="ConsPlusNormal"/>
              <w:outlineLvl w:val="3"/>
            </w:pPr>
            <w:r>
              <w:t>Сибирский федеральный округ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Республика Алтай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Республика Тыва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6,25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5,82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5,39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4,96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4,74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4,31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3,88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Алтайский край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3,32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3,09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2,63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2,39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3,75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3,49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2,97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2,84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2,59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3,72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3,46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3,16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2,42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Омская область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2,99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2,78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2,57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lastRenderedPageBreak/>
              <w:t>Томская область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2,47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1,87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13607" w:type="dxa"/>
            <w:gridSpan w:val="12"/>
            <w:vAlign w:val="center"/>
          </w:tcPr>
          <w:p w:rsidR="00B8108C" w:rsidRDefault="00B8108C">
            <w:pPr>
              <w:pStyle w:val="ConsPlusNormal"/>
              <w:outlineLvl w:val="3"/>
            </w:pPr>
            <w:r>
              <w:t>Дальневосточный федеральный округ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Камчатский край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Приморский край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2,68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Хабаровский край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2,68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Амурская область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3,13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2,91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2,69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2,48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2,37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2,68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</w:tr>
      <w:tr w:rsidR="00B8108C">
        <w:tc>
          <w:tcPr>
            <w:tcW w:w="13607" w:type="dxa"/>
            <w:gridSpan w:val="12"/>
            <w:vAlign w:val="center"/>
          </w:tcPr>
          <w:p w:rsidR="00B8108C" w:rsidRDefault="00B8108C">
            <w:pPr>
              <w:pStyle w:val="ConsPlusNormal"/>
              <w:jc w:val="center"/>
              <w:outlineLvl w:val="2"/>
            </w:pPr>
            <w:r>
              <w:t>Лошади, лошаки, мулы, ослы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13607" w:type="dxa"/>
            <w:gridSpan w:val="12"/>
            <w:vAlign w:val="center"/>
          </w:tcPr>
          <w:p w:rsidR="00B8108C" w:rsidRDefault="00B8108C">
            <w:pPr>
              <w:pStyle w:val="ConsPlusNormal"/>
              <w:jc w:val="center"/>
              <w:outlineLvl w:val="2"/>
            </w:pPr>
            <w:r>
              <w:t>Верблюды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13607" w:type="dxa"/>
            <w:gridSpan w:val="12"/>
            <w:vAlign w:val="center"/>
          </w:tcPr>
          <w:p w:rsidR="00B8108C" w:rsidRDefault="00B8108C">
            <w:pPr>
              <w:pStyle w:val="ConsPlusNormal"/>
              <w:jc w:val="center"/>
              <w:outlineLvl w:val="2"/>
            </w:pPr>
            <w:r>
              <w:t>Олени (маралы, пятнистые олени, северные олени)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 xml:space="preserve">Все субъекты Российской </w:t>
            </w:r>
            <w:r>
              <w:lastRenderedPageBreak/>
              <w:t>Федерации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lastRenderedPageBreak/>
              <w:t>4,18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3,90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3,76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3,48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3,21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2,65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13607" w:type="dxa"/>
            <w:gridSpan w:val="12"/>
            <w:vAlign w:val="center"/>
          </w:tcPr>
          <w:p w:rsidR="00B8108C" w:rsidRDefault="00B8108C">
            <w:pPr>
              <w:pStyle w:val="ConsPlusNormal"/>
              <w:jc w:val="center"/>
              <w:outlineLvl w:val="2"/>
            </w:pPr>
            <w:r>
              <w:t>Кролики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13607" w:type="dxa"/>
            <w:gridSpan w:val="12"/>
            <w:vAlign w:val="center"/>
          </w:tcPr>
          <w:p w:rsidR="00B8108C" w:rsidRDefault="00B8108C">
            <w:pPr>
              <w:pStyle w:val="ConsPlusNormal"/>
              <w:jc w:val="center"/>
              <w:outlineLvl w:val="2"/>
            </w:pPr>
            <w:r>
              <w:t>Пушные звери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6,20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5,69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5,19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4,81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4,29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3,78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3,31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13607" w:type="dxa"/>
            <w:gridSpan w:val="12"/>
            <w:vAlign w:val="center"/>
          </w:tcPr>
          <w:p w:rsidR="00B8108C" w:rsidRDefault="00B8108C">
            <w:pPr>
              <w:pStyle w:val="ConsPlusNormal"/>
              <w:jc w:val="center"/>
              <w:outlineLvl w:val="2"/>
            </w:pPr>
            <w:r>
              <w:t>Семьи пчел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1,87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</w:tbl>
    <w:p w:rsidR="00B8108C" w:rsidRDefault="00B8108C">
      <w:pPr>
        <w:pStyle w:val="ConsPlusNormal"/>
        <w:sectPr w:rsidR="00B8108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right"/>
        <w:outlineLvl w:val="1"/>
      </w:pPr>
      <w:r>
        <w:t>Приложение N 6</w:t>
      </w:r>
    </w:p>
    <w:p w:rsidR="00B8108C" w:rsidRDefault="00B8108C">
      <w:pPr>
        <w:pStyle w:val="ConsPlusNormal"/>
        <w:jc w:val="right"/>
      </w:pPr>
      <w:r>
        <w:t>к Плану сельскохозяйственного</w:t>
      </w:r>
    </w:p>
    <w:p w:rsidR="00B8108C" w:rsidRDefault="00B8108C">
      <w:pPr>
        <w:pStyle w:val="ConsPlusNormal"/>
        <w:jc w:val="right"/>
      </w:pPr>
      <w:r>
        <w:t>страхования на 2023 год</w:t>
      </w: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Title"/>
        <w:jc w:val="center"/>
      </w:pPr>
      <w:bookmarkStart w:id="6" w:name="P31306"/>
      <w:bookmarkEnd w:id="6"/>
      <w:r>
        <w:t>ПРЕДЕЛЬНЫЕ РАЗМЕРЫ</w:t>
      </w:r>
    </w:p>
    <w:p w:rsidR="00B8108C" w:rsidRDefault="00B8108C">
      <w:pPr>
        <w:pStyle w:val="ConsPlusTitle"/>
        <w:jc w:val="center"/>
      </w:pPr>
      <w:r>
        <w:t>СТАВОК ДЛЯ РАСЧЕТА РАЗМЕРА СУБСИДИЙ ПРИ СЕЛЬСКОХОЗЯЙСТВЕННОМ</w:t>
      </w:r>
    </w:p>
    <w:p w:rsidR="00B8108C" w:rsidRDefault="00B8108C">
      <w:pPr>
        <w:pStyle w:val="ConsPlusTitle"/>
        <w:jc w:val="center"/>
      </w:pPr>
      <w:r>
        <w:t>СТРАХОВАНИИ ОБЪЕКТОВ ТОВАРНОЙ АКВАКУЛЬТУРЫ (ТОВАРНОГО</w:t>
      </w:r>
    </w:p>
    <w:p w:rsidR="00B8108C" w:rsidRDefault="00B8108C">
      <w:pPr>
        <w:pStyle w:val="ConsPlusTitle"/>
        <w:jc w:val="center"/>
      </w:pPr>
      <w:r>
        <w:t>РЫБОВОДСТВА), РАССЧИТАННЫЕ В ТОМ ЧИСЛЕ С ИСПОЛЬЗОВАНИЕМ</w:t>
      </w:r>
    </w:p>
    <w:p w:rsidR="00B8108C" w:rsidRDefault="00B8108C">
      <w:pPr>
        <w:pStyle w:val="ConsPlusTitle"/>
        <w:jc w:val="center"/>
      </w:pPr>
      <w:r>
        <w:t>АКТУАРНЫХ МЕТОДОВ И ДИФФЕРЕНЦИРОВАННЫЕ ОТНОСИТЕЛЬНО</w:t>
      </w:r>
    </w:p>
    <w:p w:rsidR="00B8108C" w:rsidRDefault="00B8108C">
      <w:pPr>
        <w:pStyle w:val="ConsPlusTitle"/>
        <w:jc w:val="center"/>
      </w:pPr>
      <w:r>
        <w:t>СУБЪЕКТОВ РОССИЙСКОЙ ФЕДЕРАЦИИ И ОБЪЕКТОВ</w:t>
      </w:r>
    </w:p>
    <w:p w:rsidR="00B8108C" w:rsidRDefault="00B8108C">
      <w:pPr>
        <w:pStyle w:val="ConsPlusTitle"/>
        <w:jc w:val="center"/>
      </w:pPr>
      <w:r>
        <w:t>СЕЛЬСКОХОЗЯЙСТВЕННОГО СТРАХОВАНИЯ С УЧЕТОМ УЧАСТИЯ</w:t>
      </w:r>
    </w:p>
    <w:p w:rsidR="00B8108C" w:rsidRDefault="00B8108C">
      <w:pPr>
        <w:pStyle w:val="ConsPlusTitle"/>
        <w:jc w:val="center"/>
      </w:pPr>
      <w:r>
        <w:t>СТРАХОВАТЕЛЯ В РИСКЕ</w:t>
      </w:r>
    </w:p>
    <w:p w:rsidR="00B8108C" w:rsidRDefault="00B810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850"/>
        <w:gridCol w:w="794"/>
        <w:gridCol w:w="794"/>
        <w:gridCol w:w="737"/>
        <w:gridCol w:w="794"/>
        <w:gridCol w:w="737"/>
        <w:gridCol w:w="737"/>
        <w:gridCol w:w="1077"/>
        <w:gridCol w:w="1871"/>
        <w:gridCol w:w="1531"/>
        <w:gridCol w:w="794"/>
      </w:tblGrid>
      <w:tr w:rsidR="00B8108C">
        <w:tc>
          <w:tcPr>
            <w:tcW w:w="2891" w:type="dxa"/>
            <w:vMerge w:val="restart"/>
          </w:tcPr>
          <w:p w:rsidR="00B8108C" w:rsidRDefault="00B8108C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10716" w:type="dxa"/>
            <w:gridSpan w:val="11"/>
          </w:tcPr>
          <w:p w:rsidR="00B8108C" w:rsidRDefault="00B8108C">
            <w:pPr>
              <w:pStyle w:val="ConsPlusNormal"/>
              <w:jc w:val="center"/>
            </w:pPr>
            <w:r>
              <w:t xml:space="preserve">Базовые предельные размеры ставок и поправочные коэффициенты в отношении событий, предусмотренных </w:t>
            </w:r>
            <w:hyperlink r:id="rId12">
              <w:r>
                <w:rPr>
                  <w:color w:val="0000FF"/>
                </w:rPr>
                <w:t>пунктами 1</w:t>
              </w:r>
            </w:hyperlink>
            <w:r>
              <w:t xml:space="preserve"> - </w:t>
            </w:r>
            <w:hyperlink r:id="rId13">
              <w:r>
                <w:rPr>
                  <w:color w:val="0000FF"/>
                </w:rPr>
                <w:t>4 части 3 статьи 8</w:t>
              </w:r>
            </w:hyperlink>
            <w:r>
              <w:t xml:space="preserve"> Федерального закона от 25.07.2011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</w:t>
            </w:r>
          </w:p>
          <w:p w:rsidR="00B8108C" w:rsidRDefault="00B8108C">
            <w:pPr>
              <w:pStyle w:val="ConsPlusNormal"/>
              <w:jc w:val="center"/>
            </w:pPr>
            <w:r>
              <w:t>(Собрание законодательства Российской Федерации, 2011, N 31, ст. 4700; 2021, N 24, ст. 4195)</w:t>
            </w:r>
          </w:p>
          <w:p w:rsidR="00B8108C" w:rsidRDefault="00B8108C">
            <w:pPr>
              <w:pStyle w:val="ConsPlusNormal"/>
              <w:jc w:val="center"/>
            </w:pPr>
            <w:r>
              <w:t>(предельный размер ставки для расчета размера субсидии по объекту сельскохозяйственного страхования в отношении каждого события (группы событий), от воздействия которого (которой) застрахован риск утраты (гибели) объекта страхования, равен произведению базового предельного размера ставки, определяемого с учетом субъекта Российской Федерации, объекта сельскохозяйственного страхования и доли участия страхователя в риске, и поправочного коэффициента)</w:t>
            </w:r>
          </w:p>
        </w:tc>
      </w:tr>
      <w:tr w:rsidR="00B8108C">
        <w:tc>
          <w:tcPr>
            <w:tcW w:w="2891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5443" w:type="dxa"/>
            <w:gridSpan w:val="7"/>
          </w:tcPr>
          <w:p w:rsidR="00B8108C" w:rsidRDefault="00B8108C">
            <w:pPr>
              <w:pStyle w:val="ConsPlusNormal"/>
              <w:jc w:val="center"/>
            </w:pPr>
            <w:r>
              <w:t>Базовые предельные размеры ставок, %</w:t>
            </w:r>
          </w:p>
          <w:p w:rsidR="00B8108C" w:rsidRDefault="00B8108C">
            <w:pPr>
              <w:pStyle w:val="ConsPlusNormal"/>
              <w:jc w:val="center"/>
            </w:pPr>
            <w:r>
              <w:t>(в случае если в договоре сельскохозяйственного страхования, осуществляемого с государственной поддержкой, отражено условие о применении доли участия страхователя в риске, отличной от величин, указанных в таблице, применяется предельный размер ставки, указанный в настоящей таблице для ближайшего большего значения доли участия страхователя в риске)</w:t>
            </w:r>
          </w:p>
        </w:tc>
        <w:tc>
          <w:tcPr>
            <w:tcW w:w="5273" w:type="dxa"/>
            <w:gridSpan w:val="4"/>
          </w:tcPr>
          <w:p w:rsidR="00B8108C" w:rsidRDefault="00B8108C">
            <w:pPr>
              <w:pStyle w:val="ConsPlusNormal"/>
              <w:jc w:val="center"/>
            </w:pPr>
            <w:r>
              <w:t>Поправочные коэффициенты к базовым предельным размерам ставок в зависимости от события (группы событий), от воздействия которого (которой) застрахован риск утраты (гибели) объекта страхования</w:t>
            </w:r>
          </w:p>
        </w:tc>
      </w:tr>
      <w:tr w:rsidR="00B8108C">
        <w:tc>
          <w:tcPr>
            <w:tcW w:w="2891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B8108C" w:rsidRDefault="00B8108C">
            <w:pPr>
              <w:pStyle w:val="ConsPlusNormal"/>
              <w:jc w:val="center"/>
            </w:pPr>
            <w:r>
              <w:t>без участия страхователя в риске</w:t>
            </w:r>
          </w:p>
        </w:tc>
        <w:tc>
          <w:tcPr>
            <w:tcW w:w="4593" w:type="dxa"/>
            <w:gridSpan w:val="6"/>
          </w:tcPr>
          <w:p w:rsidR="00B8108C" w:rsidRDefault="00B8108C">
            <w:pPr>
              <w:pStyle w:val="ConsPlusNormal"/>
              <w:jc w:val="center"/>
            </w:pPr>
            <w:r>
              <w:t>с учетом доли участия страхователя в риске (в процентах от страховой суммы)</w:t>
            </w:r>
          </w:p>
        </w:tc>
        <w:tc>
          <w:tcPr>
            <w:tcW w:w="1077" w:type="dxa"/>
            <w:vMerge w:val="restart"/>
          </w:tcPr>
          <w:p w:rsidR="00B8108C" w:rsidRDefault="00B8108C">
            <w:pPr>
              <w:pStyle w:val="ConsPlusNormal"/>
              <w:jc w:val="center"/>
            </w:pPr>
            <w:r>
              <w:t>заразные болезни объектов товарной аквакультуры (товарного рыбоводства), массовые отравления</w:t>
            </w:r>
          </w:p>
        </w:tc>
        <w:tc>
          <w:tcPr>
            <w:tcW w:w="1871" w:type="dxa"/>
            <w:vMerge w:val="restart"/>
          </w:tcPr>
          <w:p w:rsidR="00B8108C" w:rsidRDefault="00B8108C">
            <w:pPr>
              <w:pStyle w:val="ConsPlusNormal"/>
              <w:jc w:val="center"/>
            </w:pPr>
            <w:r>
              <w:t>воздействие опасных для разведения и (или) содержания, выращивания объектов товарной аквакультуры (товарного рыбоводства) природных явлений</w:t>
            </w:r>
          </w:p>
        </w:tc>
        <w:tc>
          <w:tcPr>
            <w:tcW w:w="1531" w:type="dxa"/>
            <w:vMerge w:val="restart"/>
          </w:tcPr>
          <w:p w:rsidR="00B8108C" w:rsidRDefault="00B8108C">
            <w:pPr>
              <w:pStyle w:val="ConsPlusNormal"/>
              <w:jc w:val="center"/>
            </w:pPr>
            <w:r>
              <w:t>нарушение электро-, тепло-, водоснабжения в результате стихийных бедствий, если условия содержания объектов товарной аквакультуры (товарного рыбоводства) предусматривают обязательное использование электрической, тепловой энергии, водоснабжения</w:t>
            </w:r>
          </w:p>
        </w:tc>
        <w:tc>
          <w:tcPr>
            <w:tcW w:w="794" w:type="dxa"/>
            <w:vMerge w:val="restart"/>
          </w:tcPr>
          <w:p w:rsidR="00B8108C" w:rsidRDefault="00B8108C">
            <w:pPr>
              <w:pStyle w:val="ConsPlusNormal"/>
              <w:jc w:val="center"/>
            </w:pPr>
            <w:r>
              <w:t>пожар</w:t>
            </w:r>
          </w:p>
        </w:tc>
      </w:tr>
      <w:tr w:rsidR="00B8108C">
        <w:tc>
          <w:tcPr>
            <w:tcW w:w="2891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850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B8108C" w:rsidRDefault="00B8108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37" w:type="dxa"/>
          </w:tcPr>
          <w:p w:rsidR="00B8108C" w:rsidRDefault="00B8108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871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1531" w:type="dxa"/>
            <w:vMerge/>
          </w:tcPr>
          <w:p w:rsidR="00B8108C" w:rsidRDefault="00B8108C">
            <w:pPr>
              <w:pStyle w:val="ConsPlusNormal"/>
            </w:pPr>
          </w:p>
        </w:tc>
        <w:tc>
          <w:tcPr>
            <w:tcW w:w="794" w:type="dxa"/>
            <w:vMerge/>
          </w:tcPr>
          <w:p w:rsidR="00B8108C" w:rsidRDefault="00B8108C">
            <w:pPr>
              <w:pStyle w:val="ConsPlusNormal"/>
            </w:pPr>
          </w:p>
        </w:tc>
      </w:tr>
      <w:tr w:rsidR="00B8108C">
        <w:tc>
          <w:tcPr>
            <w:tcW w:w="13607" w:type="dxa"/>
            <w:gridSpan w:val="12"/>
            <w:vAlign w:val="center"/>
          </w:tcPr>
          <w:p w:rsidR="00B8108C" w:rsidRDefault="00B8108C">
            <w:pPr>
              <w:pStyle w:val="ConsPlusNormal"/>
              <w:jc w:val="center"/>
              <w:outlineLvl w:val="2"/>
            </w:pPr>
            <w:r>
              <w:t>Лососевые виды рыб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5,6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4,7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5,3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4,7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4,4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4,1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Прочие субъекты Российской Федерации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0,11</w:t>
            </w:r>
          </w:p>
        </w:tc>
      </w:tr>
      <w:tr w:rsidR="00B8108C">
        <w:tc>
          <w:tcPr>
            <w:tcW w:w="13607" w:type="dxa"/>
            <w:gridSpan w:val="12"/>
            <w:vAlign w:val="center"/>
          </w:tcPr>
          <w:p w:rsidR="00B8108C" w:rsidRDefault="00B8108C">
            <w:pPr>
              <w:pStyle w:val="ConsPlusNormal"/>
              <w:jc w:val="center"/>
              <w:outlineLvl w:val="2"/>
            </w:pPr>
            <w:r>
              <w:t>Осетровые виды рыб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4,4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3,9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3,7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3,4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0,22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Прочие субъекты Российской Федерации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3,9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3,4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0,22</w:t>
            </w:r>
          </w:p>
        </w:tc>
      </w:tr>
      <w:tr w:rsidR="00B8108C">
        <w:tc>
          <w:tcPr>
            <w:tcW w:w="13607" w:type="dxa"/>
            <w:gridSpan w:val="12"/>
            <w:vAlign w:val="center"/>
          </w:tcPr>
          <w:p w:rsidR="00B8108C" w:rsidRDefault="00B8108C">
            <w:pPr>
              <w:pStyle w:val="ConsPlusNormal"/>
              <w:jc w:val="center"/>
              <w:outlineLvl w:val="2"/>
            </w:pPr>
            <w:r>
              <w:lastRenderedPageBreak/>
              <w:t>Сиговые виды рыб</w:t>
            </w:r>
          </w:p>
        </w:tc>
      </w:tr>
      <w:tr w:rsidR="00B8108C">
        <w:tc>
          <w:tcPr>
            <w:tcW w:w="2891" w:type="dxa"/>
            <w:vAlign w:val="center"/>
          </w:tcPr>
          <w:p w:rsidR="00B8108C" w:rsidRDefault="00B8108C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850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2,2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73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077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187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531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8108C" w:rsidRDefault="00B8108C">
            <w:pPr>
              <w:pStyle w:val="ConsPlusNormal"/>
              <w:jc w:val="right"/>
            </w:pPr>
            <w:r>
              <w:t>0,00</w:t>
            </w:r>
          </w:p>
        </w:tc>
      </w:tr>
    </w:tbl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jc w:val="both"/>
      </w:pPr>
    </w:p>
    <w:p w:rsidR="00B8108C" w:rsidRDefault="00B810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1E00" w:rsidRDefault="00521E00">
      <w:bookmarkStart w:id="7" w:name="_GoBack"/>
      <w:bookmarkEnd w:id="7"/>
    </w:p>
    <w:sectPr w:rsidR="00521E0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8C"/>
    <w:rsid w:val="00521E00"/>
    <w:rsid w:val="00B8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2DFDA-51EE-483C-A6A5-68E7AD07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08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810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8108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810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810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810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810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8108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4845E82C2CAFFE06D82E80C012BB67583C8D3A2012FE6A09187AA1F5D459BDC34D83634E2683BF5C6E6E3CB964CC717BDAE04588w6Q1N" TargetMode="External"/><Relationship Id="rId13" Type="http://schemas.openxmlformats.org/officeDocument/2006/relationships/hyperlink" Target="consultantplus://offline/ref=4B971D73D723679A955BCD7510EEDFBA4DFEE892D0D3B161E7721F4C822A5EF7B6A21ACB580D8C6A35B972E4ABA081C7C04DEAD6x1Q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4845E82C2CAFFE06D82E80C012BB67583C8D3A2012FE6A09187AA1F5D459BDC34D83634C2088EE09216F60FC36DF717CDAE3459461BB5Bw5QFN" TargetMode="External"/><Relationship Id="rId12" Type="http://schemas.openxmlformats.org/officeDocument/2006/relationships/hyperlink" Target="consultantplus://offline/ref=4B971D73D723679A955BCD7510EEDFBA4DFEE892D0D3B161E7721F4C822A5EF7B6A21ACB5A0D8C6A35B972E4ABA081C7C04DEAD6x1Q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4845E82C2CAFFE06D82E80C012BB67583E833A2B1DFE6A09187AA1F5D459BDC34D83634C2088E904216F60FC36DF717CDAE3459461BB5Bw5QFN" TargetMode="External"/><Relationship Id="rId11" Type="http://schemas.openxmlformats.org/officeDocument/2006/relationships/hyperlink" Target="consultantplus://offline/ref=4B971D73D723679A955BCD7510EEDFBA4DFEE892D0D3B161E7721F4C822A5EF7B6A21AC25805D36F20A82AE8ADB99EC6DE51E8D41ExCQDN" TargetMode="External"/><Relationship Id="rId5" Type="http://schemas.openxmlformats.org/officeDocument/2006/relationships/hyperlink" Target="consultantplus://offline/ref=1E4845E82C2CAFFE06D82E80C012BB67583C8D3A2012FE6A09187AA1F5D459BDC34D83634C2088EE09216F60FC36DF717CDAE3459461BB5Bw5QF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B971D73D723679A955BCD7510EEDFBA4DFEE892D0D3B161E7721F4C822A5EF7B6A21AC25806D36F20A82AE8ADB99EC6DE51E8D41ExCQD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E4845E82C2CAFFE06D82E80C012BB67583C8D3A2012FE6A09187AA1F5D459BDC34D83634E2883BF5C6E6E3CB964CC717BDAE04588w6Q1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125</Pages>
  <Words>27160</Words>
  <Characters>154814</Characters>
  <Application>Microsoft Office Word</Application>
  <DocSecurity>0</DocSecurity>
  <Lines>1290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Трушкина Оксана Владимировна</dc:creator>
  <cp:keywords/>
  <dc:description/>
  <cp:lastModifiedBy>Трушкина Оксана Владимировна</cp:lastModifiedBy>
  <cp:revision>1</cp:revision>
  <dcterms:created xsi:type="dcterms:W3CDTF">2022-10-17T13:16:00Z</dcterms:created>
  <dcterms:modified xsi:type="dcterms:W3CDTF">2022-10-17T13:17:00Z</dcterms:modified>
</cp:coreProperties>
</file>