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A3" w:rsidRDefault="000B3DA3">
      <w:pPr>
        <w:pStyle w:val="ConsPlusTitlePage"/>
      </w:pPr>
      <w:bookmarkStart w:id="0" w:name="_GoBack"/>
      <w:bookmarkEnd w:id="0"/>
    </w:p>
    <w:p w:rsidR="000B3DA3" w:rsidRDefault="000B3DA3">
      <w:pPr>
        <w:pStyle w:val="ConsPlusNormal"/>
        <w:ind w:firstLine="540"/>
        <w:jc w:val="both"/>
        <w:outlineLvl w:val="0"/>
      </w:pPr>
    </w:p>
    <w:p w:rsidR="000B3DA3" w:rsidRDefault="000B3DA3">
      <w:pPr>
        <w:pStyle w:val="ConsPlusTitle"/>
        <w:jc w:val="center"/>
        <w:outlineLvl w:val="0"/>
      </w:pPr>
      <w:r>
        <w:t>ПРАВИТЕЛЬСТВО ВОРОНЕЖСКОЙ ОБЛАСТИ</w:t>
      </w:r>
    </w:p>
    <w:p w:rsidR="000B3DA3" w:rsidRDefault="000B3DA3">
      <w:pPr>
        <w:pStyle w:val="ConsPlusTitle"/>
        <w:jc w:val="center"/>
      </w:pPr>
    </w:p>
    <w:p w:rsidR="000B3DA3" w:rsidRDefault="000B3DA3">
      <w:pPr>
        <w:pStyle w:val="ConsPlusTitle"/>
        <w:jc w:val="center"/>
      </w:pPr>
      <w:r>
        <w:t>ПОСТАНОВЛЕНИЕ</w:t>
      </w:r>
    </w:p>
    <w:p w:rsidR="000B3DA3" w:rsidRDefault="000B3DA3">
      <w:pPr>
        <w:pStyle w:val="ConsPlusTitle"/>
        <w:jc w:val="center"/>
      </w:pPr>
      <w:r>
        <w:t>от 1 марта 2011 г. N 154</w:t>
      </w:r>
    </w:p>
    <w:p w:rsidR="000B3DA3" w:rsidRDefault="000B3DA3">
      <w:pPr>
        <w:pStyle w:val="ConsPlusTitle"/>
        <w:jc w:val="center"/>
      </w:pPr>
    </w:p>
    <w:p w:rsidR="000B3DA3" w:rsidRDefault="000B3DA3">
      <w:pPr>
        <w:pStyle w:val="ConsPlusTitle"/>
        <w:jc w:val="center"/>
      </w:pPr>
      <w:r>
        <w:t>О ПОРЯДКЕ РАЗРАБОТКИ И УТВЕРЖДЕНИЯ АДМИНИСТРАТИВНЫХ</w:t>
      </w:r>
    </w:p>
    <w:p w:rsidR="000B3DA3" w:rsidRDefault="000B3DA3">
      <w:pPr>
        <w:pStyle w:val="ConsPlusTitle"/>
        <w:jc w:val="center"/>
      </w:pPr>
      <w:r>
        <w:t>РЕГЛАМЕНТОВ ОСУЩЕСТВЛЕНИЯ РЕГИОНАЛЬНОГО ГОСУДАРСТВЕННОГО</w:t>
      </w:r>
    </w:p>
    <w:p w:rsidR="000B3DA3" w:rsidRDefault="000B3DA3">
      <w:pPr>
        <w:pStyle w:val="ConsPlusTitle"/>
        <w:jc w:val="center"/>
      </w:pPr>
      <w:r>
        <w:t>КОНТРОЛЯ (НАДЗОРА) ИСПОЛНИТЕЛЬНЫМИ ОРГАНАМИ ГОСУДАРСТВЕННОЙ</w:t>
      </w:r>
    </w:p>
    <w:p w:rsidR="000B3DA3" w:rsidRDefault="000B3DA3">
      <w:pPr>
        <w:pStyle w:val="ConsPlusTitle"/>
        <w:jc w:val="center"/>
      </w:pPr>
      <w:r>
        <w:t>ВЛАСТИ ВОРОНЕЖСКОЙ ОБЛАСТИ</w:t>
      </w:r>
    </w:p>
    <w:p w:rsidR="000B3DA3" w:rsidRDefault="000B3D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3D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3DA3" w:rsidRDefault="000B3D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3DA3" w:rsidRDefault="000B3D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Воронежской области от 08.06.2011 </w:t>
            </w:r>
            <w:hyperlink r:id="rId4" w:history="1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>,</w:t>
            </w:r>
          </w:p>
          <w:p w:rsidR="000B3DA3" w:rsidRDefault="000B3D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21.06.2016 </w:t>
            </w:r>
            <w:hyperlink r:id="rId5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 xml:space="preserve">, от 05.06.2019 </w:t>
            </w:r>
            <w:hyperlink r:id="rId6" w:history="1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Воронежской области постановляет: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осуществления регионального государственного контроля (надзора) исполнительными органами государственной власти Воронежской области.</w:t>
      </w:r>
    </w:p>
    <w:p w:rsidR="000B3DA3" w:rsidRDefault="000B3DA3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05.06.2019 N 575)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Воронежской области от 05.06.2019 N 575.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губернатора Воронежской области - руководителя аппарата губернатора и правительства Воронежской области Трухачева С.Б.</w:t>
      </w:r>
    </w:p>
    <w:p w:rsidR="000B3DA3" w:rsidRDefault="000B3DA3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05.06.2019 N 575)</w:t>
      </w: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jc w:val="right"/>
      </w:pPr>
      <w:r>
        <w:t>Губернатор Воронежской области</w:t>
      </w:r>
    </w:p>
    <w:p w:rsidR="000B3DA3" w:rsidRDefault="000B3DA3">
      <w:pPr>
        <w:pStyle w:val="ConsPlusNormal"/>
        <w:jc w:val="right"/>
      </w:pPr>
      <w:r>
        <w:t>А.В.ГОРДЕЕВ</w:t>
      </w: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jc w:val="right"/>
        <w:outlineLvl w:val="0"/>
      </w:pPr>
      <w:r>
        <w:t>Утвержден</w:t>
      </w:r>
    </w:p>
    <w:p w:rsidR="000B3DA3" w:rsidRDefault="000B3DA3">
      <w:pPr>
        <w:pStyle w:val="ConsPlusNormal"/>
        <w:jc w:val="right"/>
      </w:pPr>
      <w:r>
        <w:t>постановлением</w:t>
      </w:r>
    </w:p>
    <w:p w:rsidR="000B3DA3" w:rsidRDefault="000B3DA3">
      <w:pPr>
        <w:pStyle w:val="ConsPlusNormal"/>
        <w:jc w:val="right"/>
      </w:pPr>
      <w:r>
        <w:t>правительства Воронежской области</w:t>
      </w:r>
    </w:p>
    <w:p w:rsidR="000B3DA3" w:rsidRDefault="000B3DA3">
      <w:pPr>
        <w:pStyle w:val="ConsPlusNormal"/>
        <w:jc w:val="right"/>
      </w:pPr>
      <w:r>
        <w:t>от 01.03.2011 N 154</w:t>
      </w: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Title"/>
        <w:jc w:val="center"/>
      </w:pPr>
      <w:bookmarkStart w:id="1" w:name="P33"/>
      <w:bookmarkEnd w:id="1"/>
      <w:r>
        <w:t>ПОРЯДОК</w:t>
      </w:r>
    </w:p>
    <w:p w:rsidR="000B3DA3" w:rsidRDefault="000B3DA3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0B3DA3" w:rsidRDefault="000B3DA3">
      <w:pPr>
        <w:pStyle w:val="ConsPlusTitle"/>
        <w:jc w:val="center"/>
      </w:pPr>
      <w:r>
        <w:t>ОСУЩЕСТВЛЕНИЯ РЕГИОНАЛЬНОГО ГОСУДАРСТВЕННОГО КОНТРОЛЯ</w:t>
      </w:r>
    </w:p>
    <w:p w:rsidR="000B3DA3" w:rsidRDefault="000B3DA3">
      <w:pPr>
        <w:pStyle w:val="ConsPlusTitle"/>
        <w:jc w:val="center"/>
      </w:pPr>
      <w:r>
        <w:t>(НАДЗОРА) ИСПОЛНИТЕЛЬНЫМИ ОРГАНАМИ ГОСУДАРСТВЕННОЙ ВЛАСТИ</w:t>
      </w:r>
    </w:p>
    <w:p w:rsidR="000B3DA3" w:rsidRDefault="000B3DA3">
      <w:pPr>
        <w:pStyle w:val="ConsPlusTitle"/>
        <w:jc w:val="center"/>
      </w:pPr>
      <w:r>
        <w:t>ВОРОНЕЖСКОЙ ОБЛАСТИ</w:t>
      </w:r>
    </w:p>
    <w:p w:rsidR="000B3DA3" w:rsidRDefault="000B3D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3D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3DA3" w:rsidRDefault="000B3D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3DA3" w:rsidRDefault="000B3D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05.06.2019 N 575)</w:t>
            </w:r>
          </w:p>
        </w:tc>
      </w:tr>
    </w:tbl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Title"/>
        <w:jc w:val="center"/>
        <w:outlineLvl w:val="1"/>
      </w:pPr>
      <w:r>
        <w:t>I. Общие положения</w:t>
      </w: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ind w:firstLine="540"/>
        <w:jc w:val="both"/>
      </w:pPr>
      <w:r>
        <w:t>1. Настоящим Порядком устанавливаются требования к разработке и утверждению исполнительными органами государственной власти Воронежской области (далее - исполнительный орган государственной власти) административных регламентов осуществления регионального государственного контроля (надзора).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Административный регламент осуществления регионального государственного контроля (надзора) - нормативный правовой акт исполнительного органа государственной власти, устанавливающий сроки и последовательность административных процедур и административных действий по осуществлению регионального государственного контроля (надзора) за соблюдением юридическими и физическими лицами обязательных требований и норм, установленных законодательством Российской Федерации, а также нормативными правовыми актами Воронежской области (далее - административный регламент).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2. Административный регламент устанавливает порядок взаимодействия исполнительного органа государственной власти с физическими или юридическими лицами, индивидуальными предпринимателями, их уполномоченными представителями, иными органами государственной власти и местного самоуправления, учреждениями и организациями при осуществлении регионального государственного контроля (надзора).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3. Административный регламент разрабатывает исполнительный орган государственной власти, к сфере деятельности которого относится исполнение полномочий по осуществлению регионального государственного контроля (надзора) в соответствии с законодательством (далее также - орган, являющийся разработчиком административного регламента).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Орган, являющийся разработчиком административного регламента, не вправе устанавливать в административном регламенте положения, ограничивающие реализацию прав, свобод и законных интересов граждан и организаций, за исключением случаев, когда возможность и условия введения таких ограничений прямо предусмотрены законодательством Российской Федерации.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4. При разработке административного регламента орган, являющийся разработчиком административного регламента, предусматривает оптимизацию (повышение качества) осуществления регионального государственного контроля (надзора), в том числе: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а) упорядочение административных процедур (действий);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устранение избыточных административных процедур (действий), если это не противоречит федеральным законам, нормативным правовым актам Президента Российской Федерации и Правительства Российской Федерации, законам Воронежской области и иным нормативным правовым актам Воронежской области;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в) сокращение срока осуществления регионального государственного контроля (надзора), а также сроков исполнения отдельных административных процедур (действий). Орган, являющийся разработчиком административного регламента, может установить в административном регламенте сокращенные сроки осуществления регионального государственного контроля (надзора), а также сроки исполнения административных процедур (действий) по отношению к соответствующим срокам, установленным в законодательстве Российской Федерации;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г) ответственность должностных лиц за несоблюдение ими требований административных регламентов осуществления регионального государственного контроля (надзора) при выполнении административных процедур (действий);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д) осуществление отдельных административных процедур (действий) в электронной форме.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lastRenderedPageBreak/>
        <w:t>5. При разработке административного регламента осуществления регионального государственного контроля (надзора) орган, являющийся разработчиком административного регламента,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(действий).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Орган, являющийся разработчиком административного регламента, подготавливает проект административного регламента, который должен соответствовать требованиям действующего законодательства, и пояснительную записку.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 пояснительной записке к проекту административного регламента приводится анализ практики осуществления регионального государственного контроля (надзора), а также следующая информация: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а) сведения о конкретных избыточных административных процедурах (действиях), которые были устранены при подготовке проекта административного регламента по сравнению с ранее существовавшим порядком осуществления регионального государственного контроля (надзора);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сведения о сокращении сроков исполнения административных процедур (действий) по сравнению с ранее существовавшим порядком осуществления регионального государственного контроля (надзора);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в) сведения об упрощении процедуры предоставления информации о порядке осуществления регионального государственного контроля (надзора) по сравнению с ранее существовавшим порядком;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г) сведения об осуществлении отдельных административных процедур (действий) в электронной форме.</w:t>
      </w:r>
    </w:p>
    <w:p w:rsidR="000B3DA3" w:rsidRDefault="000B3DA3">
      <w:pPr>
        <w:pStyle w:val="ConsPlusNormal"/>
        <w:spacing w:before="220"/>
        <w:ind w:firstLine="540"/>
        <w:jc w:val="both"/>
      </w:pPr>
      <w:bookmarkStart w:id="2" w:name="P61"/>
      <w:bookmarkEnd w:id="2"/>
      <w:r>
        <w:t>6. Проект административного регламента визируется в соответствии с установленной компетенцией: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ответственным исполнителем;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при наличии в органе, являющемся разработчиком административного регламента, юридической службы, гражданского служащего, замещающего должность гражданской службы Воронежской области, по которой должностным регламентом предусмотрено выполнение обязанностей по правовому обеспечению, - руководителем службы, осуществляющей правовое обеспечение, или соответствующим гражданским служащим;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руководителем органа, являющегося разработчиком административного регламента;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заместителем губернатора Воронежской области - первым заместителем председателя правительства Воронежской области, заместителем губернатора Воронежской области - руководителем аппарата губернатора и правительства Воронежской области, первым заместителем председателя правительства Воронежской области, заместителем председателя правительства Воронежской области, в функциональном подчинении у которого находится орган, являющийся разработчиком административного регламента.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 случае если принятие и внедрение административного регламента требует дополнительных расходов сверх предусмотренных в областном бюджете на обеспечение деятельности органа, являющегося разработчиком административного регламента, проект административного регламента подлежит визированию руководителем департамента финансов Воронежской области.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 xml:space="preserve">7. Проект административного регламента и пояснительная записка к нему после согласования с органами, указанными в </w:t>
      </w:r>
      <w:hyperlink w:anchor="P61" w:history="1">
        <w:r>
          <w:rPr>
            <w:color w:val="0000FF"/>
          </w:rPr>
          <w:t>пункте 6</w:t>
        </w:r>
      </w:hyperlink>
      <w:r>
        <w:t xml:space="preserve"> настоящего Порядка, подлежат размещению в информационно-</w:t>
      </w:r>
      <w:r>
        <w:lastRenderedPageBreak/>
        <w:t>телекоммуникационной сети "Интернет" (далее - сеть Интернет) на официальном сайте органа, являющегося разработчиком административного регламента. В случае отсутствия официального сайта проект административного регламента подлежит размещению в сети Интернет в информационной системе "Портал Воронежской области в сети Интернет" (далее - Региональный портал).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Проект административного регламента, а также проекты нормативных правовых актов о внесении изменений в ранее изданные административные регламенты, признании административных регламентов утратившими силу подлежат независимой экспертизе.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С даты размещения в сети Интернет проект административного регламента должен быть доступен заинтересованным лицам для ознакомления.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Орган, являющийся разработчиком административного регламента, при размещении проекта административного регламента в сети Интернет указывает срок для проведения независимой экспертизы, который не может быть менее пятнадцати дней со дня размещения проекта административного регламента в сети Интернет. По результатам независимой экспертизы составляется заключение, которое направляется в орган, являющийся разработчиком административного регламента. Орган, являющийся разработчиком административного регламента, должен рассмотреть все поступившие заключения независимой экспертизы и принять решение по результатам каждой такой экспертизы.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Непоступление заключения независимой экспертизы в орган, являющийся разработчиком административного регламента, в срок, отведенный для проведения независимой экспертизы, не является препятствием для проведения экспертизы правовым управлением правительства Воронежской области.</w:t>
      </w:r>
    </w:p>
    <w:p w:rsidR="000B3DA3" w:rsidRDefault="000B3D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3D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3DA3" w:rsidRDefault="000B3DA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3DA3" w:rsidRDefault="000B3DA3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правительства Воронежской области от 08.12.2010 N 1056 называется "О Порядке проведения экспертизы проектов административных регламентов по предоставлению государственных услуг, разработанных исполнительными органами государственной власти Воронежской области", а не "О Порядке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услуг, разработанных исполнительными органами государственной власти Воронежской области".</w:t>
            </w:r>
          </w:p>
        </w:tc>
      </w:tr>
    </w:tbl>
    <w:p w:rsidR="000B3DA3" w:rsidRDefault="000B3DA3">
      <w:pPr>
        <w:pStyle w:val="ConsPlusNormal"/>
        <w:spacing w:before="280"/>
        <w:ind w:firstLine="540"/>
        <w:jc w:val="both"/>
      </w:pPr>
      <w:r>
        <w:t xml:space="preserve">8. После проведения независимой экспертизы проект административного регламента подлежит экспертизе, проводимой правовым управлением правительства Воронежской области 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08.12.2010 N 1056 "О Порядке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услуг, разработанных исполнительными органами государственной власти Воронежской области".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9. Административный регламент утверждается: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приказом исполнительного органа государственной власти;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в случаях, предусмотренных федеральными законами, указом губернатора Воронежской области.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 xml:space="preserve">При разработке административного регламента, утверждаемого указом губернатора Воронежской области, положения </w:t>
      </w:r>
      <w:hyperlink w:anchor="P61" w:history="1">
        <w:r>
          <w:rPr>
            <w:color w:val="0000FF"/>
          </w:rPr>
          <w:t>пункта 6</w:t>
        </w:r>
      </w:hyperlink>
      <w:r>
        <w:t xml:space="preserve"> настоящего Порядка не применяются. Исполнительный </w:t>
      </w:r>
      <w:r>
        <w:lastRenderedPageBreak/>
        <w:t xml:space="preserve">орган государственной власти, являющийся разработчиком административного регламента, при согласовании проекта руководствуется </w:t>
      </w:r>
      <w:hyperlink r:id="rId13" w:history="1">
        <w:r>
          <w:rPr>
            <w:color w:val="0000FF"/>
          </w:rPr>
          <w:t>Регламентом</w:t>
        </w:r>
      </w:hyperlink>
      <w:r>
        <w:t xml:space="preserve"> взаимодействия исполнительных органов Воронежской области, утвержденным указом губернатора Воронежской области от 31.12.2008 N 218-у "Об утверждении Регламента взаимодействия исполнительных органов Воронежской области".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10. В случае если нормативным правовым актом, устанавливающим конкретное полномочие органа государственного контроля (надзора)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указанного порядка подлежит утверждению регламент по осуществлению соответствующего полномочия.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При этом порядком осуществления соответствующих полномочий не регулируются вопросы, относящиеся к предмету регулирования регламента в соответствии с настоящим Порядком.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11. Орган, являющийся разработчиком административного регламента, одновременно с утверждением административного регламента вносит изменения в приказы, утвержденные соответствующим органом, предусматривающие исключение положений, регламентирующих исполнение государственной функции, либо, если положения нормативных правовых актов включены в административный регламент, признает их утратившими силу.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Если в процессе разработки проекта административного регламента выявляется возможность оптимизации (повышения качества) осуществления регионального государственного контроля (надзора) при условии внесения соответствующих изменений в действующие нормативные правовые акты, то одновременно с проектом административного регламента в установленном порядке подготавливаются проекты указанных нормативных правовых актов.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Правовые акты органа, являющегося разработчиком административного регламента, не могут противоречить утвержденному им административному регламенту.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12. Административный регламент подлежит официальному опубликованию, размещению в сети Интернет на официальном сайте органа, являющегося разработчиком административного регламента, а также в месте нахождения органа, являющегося разработчиком административного регламента.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 случае отсутствия официального сайта органа, являющегося разработчиком административного регламента, проект административного регламента подлежит размещению в сети Интернет на Региональном портале.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13. Внесение изменений в административный регламент осуществляется в случае изменения законодательства Российской Федерации и Воронежской области, регулирующего осуществление регионального государственного контроля (надзора), изменения структуры исполнительных органов государственной власти Воронежской области, к сфере деятельности которых относится его осуществление, а также по предложениям исполнительных органов государственной власти Воронежской области, основанным на результатах анализа практики применения административных регламентов.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Внесение изменений в административный регламент осуществляется в порядке, установленном для разработки и утверждения административного регламента.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14. Исполнительные органы государственной власти ведут регулярный мониторинг изменений действующего законодательства Российской Федерации и Воронежской области, регулирующего исполнение полномочия по осуществлению регионального государственного контроля (надзора), и обеспечивают своевременное внесение изменений в административные регламенты.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lastRenderedPageBreak/>
        <w:t>Соответствующая информация о необходимости внесения изменений в административные регламенты представляется в правовое управление правительства Воронежской области в порядке и сроки, установленные распоряжением правительства Воронежской области от 30.06.2016 N 383-р "О приведении правовых актов Воронежской области в соответствие с федеральным законодательством".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15. Органы местного самоуправления осуществляют отдельные государственные полномочия Воронежской области, переданные им на основании закона Воронежской области с предоставлением субвенций из областного бюджета, в порядке, установленном соответствующим административным регламентом, утвержденным исполнительным органом государственной власти, если иное не установлено законом Воронежской области.</w:t>
      </w: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Title"/>
        <w:jc w:val="center"/>
        <w:outlineLvl w:val="1"/>
      </w:pPr>
      <w:r>
        <w:t>II. Требования к административным регламентам</w:t>
      </w:r>
    </w:p>
    <w:p w:rsidR="000B3DA3" w:rsidRDefault="000B3DA3">
      <w:pPr>
        <w:pStyle w:val="ConsPlusTitle"/>
        <w:jc w:val="center"/>
      </w:pPr>
      <w:r>
        <w:t>исполнения государственных функций</w:t>
      </w: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ind w:firstLine="540"/>
        <w:jc w:val="both"/>
      </w:pPr>
      <w:r>
        <w:t>16. Наименование административного регламента осуществления регионального государственного контроля (надзора) определяется исполнительным органом государственной власти, уполномоченным на его осуществление, в соответствии с наименованием государственной функции, включенной в Перечень государственных услуг и государственных функций по осуществлению государственного контроля (надзора) исполнительных органов государственной власти Воронежской области, который утверждается правительством Воронежской области (далее - перечень).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17. В административный регламент включаются следующие разделы: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а) общие положения;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требования к порядку осуществления регионального государственного контроля (надзора);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г) порядок и формы контроля за осуществлением регионального государственного контроля (надзора);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д) досудебный (внесудебный) порядок обжалования решений и (или) действий (бездействия) органа, осуществляющего региональный государственный контроль (надзор), а также должностных лиц, государственных служащих.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18. Раздел "Общие положения" состоит из следующих подразделов: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а) наименование вида регионального государственного контроля (надзора);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наименование исполнительного органа государственной власти Воронежской области, непосредственно осуществляющего региональный государственный контроль (надзор);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в) перечень нормативных правовых актов, непосредственно регулирующих осуществление регионального государственного контроля (надзора), с указанием реквизитов нормативных правовых актов и источников их официального опубликования. Перечень таких нормативных правовых актов (с указанием их реквизитов и источников официального опубликования) подлежит обязательному размещению на официальном сайте исполнительного органа государственной власти в сети Интернет, в федеральной государственной информационной системе "Единый портал государственных и муниципальных услуг (функций)" (далее - Единый портал), на Региональном портале.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lastRenderedPageBreak/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осуществление регионального государственного контроля (надзора).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Исполнительный орган государственной власти Воронежской области обеспечивает размещение и актуализацию перечня нормативных правовых актов, регулирующих осуществление регионального государственного контроля (надзора), на своем официальном сайте в сети Интернет, а также на Едином портале, Региональном портале;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г) предмет регионального государственного контроля (надзора);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д) права и обязанности должностных лиц при осуществлении регионального государственного контроля (надзора);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е) права и обязанности лиц, в отношении которых осуществляются мероприятия по региональному государственному контролю (надзору);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ж) описание результатов осуществления регионального государственного контроля (надзора), а также указание на юридические факты, которыми заканчивается его осуществление;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з) исчерпывающие перечни документов и (или) информации, необходимых для осуществления регионального государственного контроля (надзора) и достижения целей и задач проведения проверки.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18.1. В подразделе, касающемся прав и обязанностей должностных лиц при осуществлении регионального государственного контроля (надзора), закрепляются: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 xml:space="preserve">а) обязанность исполнительного органа государственной власти, осуществляющего региональный государственный контроль (надзор), истребовать в рамках межведомственного информационного взаимодействия документы и (или) информацию, включенные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 Федерации от 19 апреля 2016 года N 724-р (далее - межведомственный перечень),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запрет требовать от юридического лица, индивидуального предпринимателя представления документов и (или) информации, в том числе разрешительных документов, имеющихся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межведомственный перечень;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в) обязанность должностного лица органа, осуществляющего региональный государственный контроль (надзор),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18.2. В подразделе, касающемся прав и обязанностей лиц, в отношении которых осуществляются мероприятия по региональному государственному контролю (надзору), закрепляются: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lastRenderedPageBreak/>
        <w:t>а) право проверяемого юридического лица, индивидуального предпринимателя 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право проверяемого юридического лица, индивидуального предпринимателя знакомиться с документами и (или) информацией, полученными органом регионального государственного контроля (надзора)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перечень.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18.3. Подраздел, касающийся исчерпывающих перечней документов и (или) информации, необходимых для осуществления регионального государственного контроля (надзора) и достижения целей и задач проведения проверки, включает: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а) исчерпывающий перечень документов и (или) информации, истребуемых в ходе проверки лично у проверяемого юридического лица, индивидуального предпринимателя;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19. Раздел "Требования к порядку осуществления регионального государственного контроля (надзора)" состоит из следующих подразделов: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а) порядок информирования об осуществлении регионального государственного контроля (надзора);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сведения о размере платы за услуги организации (организаций), участвующей (участвующих) в осуществлении государственного контроля (надзора), взимаемой с лица, в отношении которого проводятся мероприятия по контролю (надзору) (раздел включается в случае, если в осуществлении государственного контроля (надзора) участвуют иные организации);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в) срок осуществления регионального государственного контроля (надзора).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19.1. В подразделе, касающемся порядка информирования об осуществлении регионального государственного контроля (надзора), указываются следующие сведения: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а) порядок получения информации заинтересованными лицами по вопросам осуществления регионального государственного контроля (надзора), сведений о ходе его исполнения;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порядок, форма, место размещения и способы получения справочной информации, в том числе на стендах в местах нахождения исполнительного органа государственной власти, его структурных подразделений, территориальных органов.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К справочной информации относится: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место нахождения и графики работы исполнительного органа государственной власти, осуществляющего региональный государственный контроль (надзор), его структурных подразделений, территориальных органов;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lastRenderedPageBreak/>
        <w:t>справочные телефоны исполнительного органа государственной власти, осуществляющего региональный государственный контроль (надзор), его структурных подразделений, территориальных органов, а также организаций, участвующих в осуществлении регионального государственного контроля (надзора) (при наличии), в том числе номер телефона-автоинформатора;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адреса официального сайта, а также электронной почты и (или) формы обратной связи исполнительного органа государственной власти, осуществляющего региональный государственный контроль (надзор), в сети Интернет.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Справочная информация не приводится в тексте административного регламента и подлежит обязательному размещению на официальном сайте исполнительного органа государственной власти, осуществляющего региональный государственный контроль (надзор) в сети Интернет, Едином портале, Региональном портале, о чем указывается в тексте административного регламента. Исполнительный орган государственной власти обеспечивает размещение и актуализацию справочной информации в установленном порядке на своем официальном сайте, а также Едином портале, Региональном портале.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19.2. В подразделе, касающемся сведений о размере платы за услуги организации (организаций), участвующей (участвующих) в осуществлении регионального государственного контроля (надзора), взимаемой с лица, в отношении которого проводятся мероприятия по контролю (надзору), указываются основания и порядок взимания платы либо информация об отсутствии такой платы (раздел включается в случае, если в исполнении государственной функции участвуют иные организации).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19.3. В подразделе "Срок осуществления регионального государственного контроля (надзора)" указывается общий срок осуществления регионального государственного контроля (надзора).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20. Раздел "Состав,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форме"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осуществлении регионального государственного контроля (надзора), имеющих конечный результат и выделяемых в рамках осуществления регионального государственного контроля (надзора).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 начале раздела указывается исчерпывающий перечень административных процедур, содержащихся в указанном разделе.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21. При описании каждой административной процедуры указываются следующие обязательные элементы: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а) основания для начала административной процедуры;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в) сведения о должностном лице, ответственном за выполнение административного действия, входящего в состав административной процедуры. Если нормативные правовые акты, непосредственно регулирующие осуществление регионального государственного контроля (надзора), содержат указание на конкретную должность, она указывается в тексте административного регламента;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 xml:space="preserve">г) условия, порядок и срок приостановления осуществления регионального государственного контроля (надзора) в случае, если возможность приостановления предусмотрена </w:t>
      </w:r>
      <w:r>
        <w:lastRenderedPageBreak/>
        <w:t>законодательством Российской Федерации;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д) критерии принятия решений;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е) результат административной процедуры и порядок передачи результата, который может совпадать с юридическим фактом, являющимся основанием для начала исполнения следующей административной процедуры;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ж)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22. Раздел "Порядок и формы контроля за осуществлением регионального государственного контроля (надзора)" состоит из следующих подразделов: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а)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осуществлению регионального государственного контроля (надзора), а также за принятием ими решений;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б) порядок и периодичность осуществления плановых и внеплановых проверок полноты и качества осуществления регионального государственного контроля (надзора), в том числе порядок и формы контроля за полнотой и качеством его осуществления;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в) ответственность должностных лиц и государственных служащих исполнительного органа государственной власти Воронежской области за решения и действия (бездействие), принимаемые (осуществляемые) в ходе осуществления регионального государственного контроля (надзора);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г) положения, характеризующие требования к порядку и формам контроля за осуществлением регионального государственного контроля (надзора), в том числе со стороны граждан, их объединений и организаций.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23. В разделе "Досудебный (внесудебный) порядок обжалования решений и (или) действий (бездействия) органа, осуществляющего региональный государственный контроль (надзор), а также должностных лиц, государственных служащих" указывается: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осуществления регионального государственного контроля (надзора);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предмет досудебного (внесудебного) обжалования;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исчерпывающий перечень оснований для отказа в рассмотрении жалобы либо приостановления ее рассмотрения;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основания для начала процедуры досудебного (внесудебного) обжалования;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права заинтересованных лиц на получение информации и документов, необходимых для обоснования и рассмотрения жалобы;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органы государственной власти, организации и уполномоченные на рассмотрение жалобы лица, которым может быть адресована жалоба заявителя в досудебном (внесудебном) порядке;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сроки рассмотрения жалобы;</w:t>
      </w:r>
    </w:p>
    <w:p w:rsidR="000B3DA3" w:rsidRDefault="000B3DA3">
      <w:pPr>
        <w:pStyle w:val="ConsPlusNormal"/>
        <w:spacing w:before="220"/>
        <w:ind w:firstLine="540"/>
        <w:jc w:val="both"/>
      </w:pPr>
      <w:r>
        <w:t>- результат досудебного (внесудебного) обжалования применительно к каждой процедуре либо инстанции обжалования.</w:t>
      </w: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ind w:firstLine="540"/>
        <w:jc w:val="both"/>
      </w:pPr>
    </w:p>
    <w:p w:rsidR="000B3DA3" w:rsidRDefault="000B3D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6D60" w:rsidRDefault="00526D60"/>
    <w:sectPr w:rsidR="00526D60" w:rsidSect="00E6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A3"/>
    <w:rsid w:val="000B3DA3"/>
    <w:rsid w:val="0052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89160-DEEE-4F77-933B-39937953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3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3D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6AB8395702BFEFA382667A40FE2ACCB0259EAEA8B3E3BA265CCF00967F4A26F54C38FBAE711BD3F57149C3FE41CEF98D54BFCEF9789C078DDEFv4l6L" TargetMode="External"/><Relationship Id="rId13" Type="http://schemas.openxmlformats.org/officeDocument/2006/relationships/hyperlink" Target="consultantplus://offline/ref=7176AB8395702BFEFA382667A40FE2ACCB0259EAEB833E37A265CCF00967F4A26F54C38FBAE711BD3F5714913FE41CEF98D54BFCEF9789C078DDEFv4l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76AB8395702BFEFA38386AB263BDA9C90A07EFE38D3D64F93A97AD5E6EFEF5281B9ACDFEEA13BC3B5C41C970E540AACBC64AF3EF9580DFv7l3L" TargetMode="External"/><Relationship Id="rId12" Type="http://schemas.openxmlformats.org/officeDocument/2006/relationships/hyperlink" Target="consultantplus://offline/ref=7176AB8395702BFEFA382667A40FE2ACCB0259EAEA8B3F32A265CCF00967F4A26F54C39DBABF1DBC394915912AB24DAAvCl4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76AB8395702BFEFA382667A40FE2ACCB0259EAEA8B3E3BA265CCF00967F4A26F54C38FBAE711BD3F5714993FE41CEF98D54BFCEF9789C078DDEFv4l6L" TargetMode="External"/><Relationship Id="rId11" Type="http://schemas.openxmlformats.org/officeDocument/2006/relationships/hyperlink" Target="consultantplus://offline/ref=7176AB8395702BFEFA382667A40FE2ACCB0259EAEA8B3E3BA265CCF00967F4A26F54C38FBAE711BD3F5714913FE41CEF98D54BFCEF9789C078DDEFv4l6L" TargetMode="External"/><Relationship Id="rId5" Type="http://schemas.openxmlformats.org/officeDocument/2006/relationships/hyperlink" Target="consultantplus://offline/ref=7176AB8395702BFEFA382667A40FE2ACCB0259EAE48A3130A465CCF00967F4A26F54C38FBAE711BD3F57179E3FE41CEF98D54BFCEF9789C078DDEFv4l6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76AB8395702BFEFA382667A40FE2ACCB0259EAEA8B3E3BA265CCF00967F4A26F54C38FBAE711BD3F57149F3FE41CEF98D54BFCEF9789C078DDEFv4l6L" TargetMode="External"/><Relationship Id="rId4" Type="http://schemas.openxmlformats.org/officeDocument/2006/relationships/hyperlink" Target="consultantplus://offline/ref=7176AB8395702BFEFA382667A40FE2ACCB0259EAE78A3330A365CCF00967F4A26F54C38FBAE711BD3F57159D3FE41CEF98D54BFCEF9789C078DDEFv4l6L" TargetMode="External"/><Relationship Id="rId9" Type="http://schemas.openxmlformats.org/officeDocument/2006/relationships/hyperlink" Target="consultantplus://offline/ref=7176AB8395702BFEFA382667A40FE2ACCB0259EAEA8B3E3BA265CCF00967F4A26F54C38FBAE711BD3F57149E3FE41CEF98D54BFCEF9789C078DDEFv4l6L" TargetMode="External"/><Relationship Id="rId14" Type="http://schemas.openxmlformats.org/officeDocument/2006/relationships/hyperlink" Target="consultantplus://offline/ref=7176AB8395702BFEFA38386AB263BDA9C90801E0E48C3D64F93A97AD5E6EFEF5281B9ACDFEEA10BD385C41C970E540AACBC64AF3EF9580DFv7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4771</Words>
  <Characters>27200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 Руслан Викторович</dc:creator>
  <cp:keywords/>
  <dc:description/>
  <cp:lastModifiedBy>Санин Руслан Викторович</cp:lastModifiedBy>
  <cp:revision>1</cp:revision>
  <dcterms:created xsi:type="dcterms:W3CDTF">2019-09-16T11:37:00Z</dcterms:created>
  <dcterms:modified xsi:type="dcterms:W3CDTF">2019-09-16T11:38:00Z</dcterms:modified>
</cp:coreProperties>
</file>