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8DA" w:rsidRDefault="00F558DA">
      <w:pPr>
        <w:pStyle w:val="ConsPlusTitlePage"/>
      </w:pPr>
      <w:bookmarkStart w:id="0" w:name="_GoBack"/>
      <w:bookmarkEnd w:id="0"/>
    </w:p>
    <w:p w:rsidR="00F558DA" w:rsidRDefault="00F558DA">
      <w:pPr>
        <w:pStyle w:val="ConsPlusNormal"/>
        <w:ind w:firstLine="540"/>
        <w:jc w:val="both"/>
        <w:outlineLvl w:val="0"/>
      </w:pPr>
    </w:p>
    <w:p w:rsidR="00F558DA" w:rsidRDefault="00F558DA">
      <w:pPr>
        <w:pStyle w:val="ConsPlusTitle"/>
        <w:jc w:val="center"/>
        <w:outlineLvl w:val="0"/>
      </w:pPr>
      <w:r>
        <w:t>ПРАВИТЕЛЬСТВО ВОРОНЕЖСКОЙ ОБЛАСТИ</w:t>
      </w:r>
    </w:p>
    <w:p w:rsidR="00F558DA" w:rsidRDefault="00F558DA">
      <w:pPr>
        <w:pStyle w:val="ConsPlusTitle"/>
        <w:jc w:val="center"/>
      </w:pPr>
    </w:p>
    <w:p w:rsidR="00F558DA" w:rsidRDefault="00F558DA">
      <w:pPr>
        <w:pStyle w:val="ConsPlusTitle"/>
        <w:jc w:val="center"/>
      </w:pPr>
      <w:r>
        <w:t>ПОСТАНОВЛЕНИЕ</w:t>
      </w:r>
    </w:p>
    <w:p w:rsidR="00F558DA" w:rsidRDefault="00F558DA">
      <w:pPr>
        <w:pStyle w:val="ConsPlusTitle"/>
        <w:jc w:val="center"/>
      </w:pPr>
      <w:r>
        <w:t>от 29 октября 2010 г. N 916</w:t>
      </w:r>
    </w:p>
    <w:p w:rsidR="00F558DA" w:rsidRDefault="00F558DA">
      <w:pPr>
        <w:pStyle w:val="ConsPlusTitle"/>
        <w:jc w:val="center"/>
      </w:pPr>
    </w:p>
    <w:p w:rsidR="00F558DA" w:rsidRDefault="00F558DA">
      <w:pPr>
        <w:pStyle w:val="ConsPlusTitle"/>
        <w:jc w:val="center"/>
      </w:pPr>
      <w:r>
        <w:t>ОБ УТВЕРЖДЕНИИ ПОРЯДКА РАЗРАБОТКИ И УТВЕРЖДЕНИЯ</w:t>
      </w:r>
    </w:p>
    <w:p w:rsidR="00F558DA" w:rsidRDefault="00F558DA">
      <w:pPr>
        <w:pStyle w:val="ConsPlusTitle"/>
        <w:jc w:val="center"/>
      </w:pPr>
      <w:r>
        <w:t>АДМИНИСТРАТИВНЫХ РЕГЛАМЕНТОВ ПО ПРЕДОСТАВЛЕНИЮ</w:t>
      </w:r>
    </w:p>
    <w:p w:rsidR="00F558DA" w:rsidRDefault="00F558DA">
      <w:pPr>
        <w:pStyle w:val="ConsPlusTitle"/>
        <w:jc w:val="center"/>
      </w:pPr>
      <w:r>
        <w:t>ГОСУДАРСТВЕННЫХ УСЛУГ ИСПОЛНИТЕЛЬНЫМИ ОРГАНАМИ</w:t>
      </w:r>
    </w:p>
    <w:p w:rsidR="00F558DA" w:rsidRDefault="00F558DA">
      <w:pPr>
        <w:pStyle w:val="ConsPlusTitle"/>
        <w:jc w:val="center"/>
      </w:pPr>
      <w:r>
        <w:t>ГОСУДАРСТВЕННОЙ ВЛАСТИ ВОРОНЕЖСКОЙ ОБЛАСТИ</w:t>
      </w:r>
    </w:p>
    <w:p w:rsidR="00F558DA" w:rsidRDefault="00F558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558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58DA" w:rsidRDefault="00F558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58DA" w:rsidRDefault="00F558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Воронежской области от 01.03.2011 </w:t>
            </w:r>
            <w:hyperlink r:id="rId4" w:history="1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,</w:t>
            </w:r>
          </w:p>
          <w:p w:rsidR="00F558DA" w:rsidRDefault="00F558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08.06.2011 </w:t>
            </w:r>
            <w:hyperlink r:id="rId5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27.03.2013 </w:t>
            </w:r>
            <w:hyperlink r:id="rId6" w:history="1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 xml:space="preserve">, от 15.08.2014 </w:t>
            </w:r>
            <w:hyperlink r:id="rId7" w:history="1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F558DA" w:rsidRDefault="00F558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02.10.2014 </w:t>
            </w:r>
            <w:hyperlink r:id="rId8" w:history="1">
              <w:r>
                <w:rPr>
                  <w:color w:val="0000FF"/>
                </w:rPr>
                <w:t>N 893</w:t>
              </w:r>
            </w:hyperlink>
            <w:r>
              <w:rPr>
                <w:color w:val="392C69"/>
              </w:rPr>
              <w:t xml:space="preserve">, от 20.07.2015 </w:t>
            </w:r>
            <w:hyperlink r:id="rId9" w:history="1">
              <w:r>
                <w:rPr>
                  <w:color w:val="0000FF"/>
                </w:rPr>
                <w:t>N 592</w:t>
              </w:r>
            </w:hyperlink>
            <w:r>
              <w:rPr>
                <w:color w:val="392C69"/>
              </w:rPr>
              <w:t xml:space="preserve">, от 21.06.2016 </w:t>
            </w:r>
            <w:hyperlink r:id="rId10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,</w:t>
            </w:r>
          </w:p>
          <w:p w:rsidR="00F558DA" w:rsidRDefault="00F558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20.04.2017 </w:t>
            </w:r>
            <w:hyperlink r:id="rId11" w:history="1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28.03.2018 </w:t>
            </w:r>
            <w:hyperlink r:id="rId12" w:history="1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05.06.2019 </w:t>
            </w:r>
            <w:hyperlink r:id="rId13" w:history="1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правительство Воронежской области постановляет:</w:t>
      </w:r>
    </w:p>
    <w:p w:rsidR="00F558DA" w:rsidRDefault="00F558D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05.06.2019 N 575)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по предоставлению государственных услуг исполнительными органами государственной власти Воронежской области.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Воронежской области от 05.06.2019 N 575.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губернатора Воронежской области - руководителя аппарата губернатора и правительства Воронежской области Трухачева С.Б.</w:t>
      </w:r>
    </w:p>
    <w:p w:rsidR="00F558DA" w:rsidRDefault="00F558DA">
      <w:pPr>
        <w:pStyle w:val="ConsPlusNormal"/>
        <w:jc w:val="both"/>
      </w:pPr>
      <w:r>
        <w:t xml:space="preserve">(п. 3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05.06.2019 N 575)</w:t>
      </w: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Normal"/>
        <w:jc w:val="right"/>
      </w:pPr>
      <w:r>
        <w:t>Губернатор Воронежской области</w:t>
      </w:r>
    </w:p>
    <w:p w:rsidR="00F558DA" w:rsidRDefault="00F558DA">
      <w:pPr>
        <w:pStyle w:val="ConsPlusNormal"/>
        <w:jc w:val="right"/>
      </w:pPr>
      <w:r>
        <w:t>А.В.ГОРДЕЕВ</w:t>
      </w: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Normal"/>
        <w:jc w:val="right"/>
        <w:outlineLvl w:val="0"/>
      </w:pPr>
      <w:r>
        <w:t>Утвержден</w:t>
      </w:r>
    </w:p>
    <w:p w:rsidR="00F558DA" w:rsidRDefault="00F558DA">
      <w:pPr>
        <w:pStyle w:val="ConsPlusNormal"/>
        <w:jc w:val="right"/>
      </w:pPr>
      <w:r>
        <w:t>постановлением</w:t>
      </w:r>
    </w:p>
    <w:p w:rsidR="00F558DA" w:rsidRDefault="00F558DA">
      <w:pPr>
        <w:pStyle w:val="ConsPlusNormal"/>
        <w:jc w:val="right"/>
      </w:pPr>
      <w:r>
        <w:t>правительства Воронежской области</w:t>
      </w:r>
    </w:p>
    <w:p w:rsidR="00F558DA" w:rsidRDefault="00F558DA">
      <w:pPr>
        <w:pStyle w:val="ConsPlusNormal"/>
        <w:jc w:val="right"/>
      </w:pPr>
      <w:r>
        <w:t>от 29.10.2010 N 916</w:t>
      </w: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Title"/>
        <w:jc w:val="center"/>
      </w:pPr>
      <w:bookmarkStart w:id="1" w:name="P35"/>
      <w:bookmarkEnd w:id="1"/>
      <w:r>
        <w:t>ПОРЯДОК</w:t>
      </w:r>
    </w:p>
    <w:p w:rsidR="00F558DA" w:rsidRDefault="00F558DA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F558DA" w:rsidRDefault="00F558DA">
      <w:pPr>
        <w:pStyle w:val="ConsPlusTitle"/>
        <w:jc w:val="center"/>
      </w:pPr>
      <w:r>
        <w:t>ПО ПРЕДОСТАВЛЕНИЮ ГОСУДАРСТВЕННЫХ УСЛУГ ИСПОЛНИТЕЛЬНЫМИ</w:t>
      </w:r>
    </w:p>
    <w:p w:rsidR="00F558DA" w:rsidRDefault="00F558DA">
      <w:pPr>
        <w:pStyle w:val="ConsPlusTitle"/>
        <w:jc w:val="center"/>
      </w:pPr>
      <w:r>
        <w:t>ОРГАНАМИ ГОСУДАРСТВЕННОЙ ВЛАСТИ ВОРОНЕЖСКОЙ ОБЛАСТИ</w:t>
      </w:r>
    </w:p>
    <w:p w:rsidR="00F558DA" w:rsidRDefault="00F558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558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58DA" w:rsidRDefault="00F558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58DA" w:rsidRDefault="00F558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Воронежской области от 05.06.2019 N 575)</w:t>
            </w:r>
          </w:p>
        </w:tc>
      </w:tr>
    </w:tbl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Title"/>
        <w:jc w:val="center"/>
        <w:outlineLvl w:val="1"/>
      </w:pPr>
      <w:r>
        <w:t>I. Общие положения</w:t>
      </w: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Normal"/>
        <w:ind w:firstLine="540"/>
        <w:jc w:val="both"/>
      </w:pPr>
      <w:r>
        <w:t>1. Настоящий Порядок устанавливает требования к разработке и утверждению исполнительными органами государственной власти Воронежской области административных регламентов предоставления государственных услуг (далее - административные регламенты).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Административным регламентом является нормативный правовой акт исполнительного органа государственной власти Воронежской области (далее также - орган, предоставляющий государственную услугу), устанавливающий сроки и последовательность административных процедур (действий), осуществляемых органом, предоставляющим государственную услугу по запросу физического или юридического лица либо их уполномоченных представителей (далее - заявитель) в соответствии с требованиями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закон).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Административный регламент также устанавливает порядок взаимодействия между структурными подразделениями органов, предоставляющих государственные услуги, их должностными лицами, между органами, предоставляющими государственные услуги, и физическими 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2. Для целей настоящего Порядка используются понятия, данные в Федеральном законе.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3. В настоящем Порядке используются следующие термины и понятия: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административная процедура - логически обособленная последовательность административных действий органа, предоставляющего государственную услугу, в процессе ее предоставления, имеющая конечный результат и выделяемая в рамках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избыточная административная процедура - последовательность административных действий, исключение которых из административного процесса не приводит к снижению качества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избыточное административное действие - административное действие, исключение которого из административной процедуры позволяет достичь результата административной процедуры без дополнительных затрат.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4. Административный регламент разрабатывает орган, предоставляющий государственную услугу.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Орган, предоставляющий государственную услугу, не вправе устанавливать в административном регламенте положения, ограничивающие реализацию прав, свобод и законных интересов граждан и организаций, за исключением случаев, когда возможность и условия введения таких ограничений прямо предусмотрены законодательством Российской Федерации.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5. При разработке административного регламента орган, предоставляющий государственную услугу, предусматривает оптимизацию (повышение качества) предоставления государственной услуги, в том числе: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упорядочение административных процедур и административных действий;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б) устранение избыточных административных процедур и избыточных административных </w:t>
      </w:r>
      <w:r>
        <w:lastRenderedPageBreak/>
        <w:t>действий, если это не противоречит федеральному законодательству и законодательству Воронежской области;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в) сокращение количества документов, представляемых заявителями для предоставления государственной услуги, если это не противоречит федеральному законодательству и законодательству Воронежской области;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г) применение новых форм документов, позволяющих устранить необходимость неоднократного предоставления идентичной информации;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д) снижение количества взаимодействий заявителей с должностными лицами, в том числе за счет реализации принципа "одного окна";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е) использование межведомственных согласований при предоставлении государственной услуги без участия заявителя, в том числе с использованием информационно-коммуникационных технологий;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ж) сокращение срока предоставления государственной услуги, а также сроков исполнения отдельных административных процедур и административных действий в рамках предоставления государственной услуги по отношению к соответствующим срокам, установленным в законодательстве Российской Федерации и Воронежской области. Орган, предоставляющий государственную услугу, может установить в административном регламенте сокращенные сроки предоставления государственной услуги, а также сроки выполнения административных процедур (действий) в рамках предоставления государственной услуги по отношению к соответствующим срокам, установленным законодательством Российской Федерации и Воронежской области;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з)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и) предоставление государственной услуги в электронной форме, если это не запрещено законом.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6. При разработке проекта административного регламента орган, предоставляющий государственную услугу, может использовать электронные средства описания и моделирования административно-управленческих процессов в части описания структуры и порядка административных процедур и административных действий.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7. Административный регламент разрабатывается после включения соответствующей государственной услуги в перечень государственных услуг и государственных функций по осуществлению государственного контроля (надзора) исполнительных органов государственной власти Воронежской области (далее - перечень).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8. Орган, предоставляющий государственную услугу, подготавливает проект административного регламента, который должен соответствовать требованиям действующего законодательства, и пояснительную записку.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 пояснительной записке к проекту административного регламента приводятся анализ практики предоставления государственной услуги, информация об основных предполагаемых улучшениях предоставления государственной услуги в случае принятия административного регламента, в том числе: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сведения о заявителях (общая характеристика, количество, информация об удовлетворенности качеством предоставления государственной услуги);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б) сведения о конкретных избыточных административных процедурах и административных </w:t>
      </w:r>
      <w:r>
        <w:lastRenderedPageBreak/>
        <w:t>действиях, которые были устранены при подготовке проекта административного регламента по сравнению с ранее существовавшим порядком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в) сведения о сокращении сроков исполнения административных действий и административных процедур по сравнению с ранее существовавшим порядком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г) сведения об упрощении процедуры предоставления информации о порядке предоставления государственной услуги по сравнению с ранее существовавшим порядком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д) сведения о сокращении количества документов, представляемых заявителями для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е) сведения об усовершенствовании порядка обращения заявителей в орган, предоставляющий государственную услугу, для предоставления государственной услуги.</w:t>
      </w:r>
    </w:p>
    <w:p w:rsidR="00F558DA" w:rsidRDefault="00F558DA">
      <w:pPr>
        <w:pStyle w:val="ConsPlusNormal"/>
        <w:spacing w:before="220"/>
        <w:ind w:firstLine="540"/>
        <w:jc w:val="both"/>
      </w:pPr>
      <w:bookmarkStart w:id="2" w:name="P74"/>
      <w:bookmarkEnd w:id="2"/>
      <w:r>
        <w:t>9. Проект административного регламента визируется в соответствии с установленной компетенцией: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- ответственным исполнителем;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- при наличии в органе, предоставляющем государственную услугу, юридической службы, гражданского служащего, замещающего должность гражданской службы Воронежской области, по которой должностным регламентом предусмотрено выполнение обязанностей по правовому обеспечению, - руководителем службы, осуществляющей правовое обеспечение, или соответствующим гражданским служащим;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- руководителем исполнительного органа государственной власти Воронежской области, уполномоченного в сфере цифрового развития;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- заместителем губернатора Воронежской области - первым заместителем председателя правительства Воронежской области, заместителем губернатора Воронежской области - руководителем аппарата губернатора и правительства Воронежской области, первым заместителем председателя правительства Воронежской области, заместителем председателя правительства Воронежской области, в функциональном подчинении у которого находится орган, предоставляющий государственную услугу.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 случае если принятие и внедрение административного регламента требует дополнительных расходов сверх предусмотренных в областном бюджете на обеспечение деятельности органа, предоставляющего государственную услугу, проект административного регламента подлежит согласованию с департаментом финансов Воронежской области.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Если в предоставлении государственной услуги участвуют несколько исполнительных органов государственной власти Воронежской области, проект административного регламента подлежит согласованию с каждым органом.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Согласование проекта административного регламента каждым согласующим исполнительным органом государственной власти Воронежской области осуществляется в срок, не превышающий 5 рабочих дней со дня поступления проекта административного регламента.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10. Орган, предоставляющий государственную услугу, размещает проект административного регламента и пояснительную записку к нему на официальном сайте органа, предоставляющего государственную услугу, в информационно-телекоммуникационной сети "Интернет". В случае отсутствия официального сайта проект административного регламента подлежит размещению в сети Интернет в информационной системе "Портал Воронежской области в сети Интернет" (далее - </w:t>
      </w:r>
      <w:r>
        <w:lastRenderedPageBreak/>
        <w:t>Региональный портал).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Проекты административных регламентов, а также проекты нормативных правовых актов о внесении изменений в административные регламенты и о признании их утратившими силу подлежат независимой экспертизе.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С даты размещения в сети Интернет проект административного регламента должен быть доступен заинтересованным лицам для ознакомления.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Орган, предоставляющий государственную услугу, при размещении проекта административного регламента на официальном сайте в информационно-телекоммуникационной сети "Интернет" указывает срок для проведения независимой экспертизы, который не может быть менее пятнадцати дней со дня его размещения.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По результатам независимой экспертизы составляется заключение, которое направляется в орган, предоставляющий государственную услугу. Орган, предоставляющий государственную услугу, должен рассмотреть все поступившие заключения независимой экспертизы и принять решение по результатам каждой такой экспертизы.</w:t>
      </w:r>
    </w:p>
    <w:p w:rsidR="00F558DA" w:rsidRDefault="00F558DA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заключения независимой экспертизы в орган, предоставляющий государственную услугу, в срок, отведенный для проведения независимой экспертизы, не является препятствием для проведения экспертизы правовым управлением правительства Воронежской области.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11. В случае если нормативным правовым актом, устанавливающим конкретное полномочие органа, предоставляющего государственную услугу, предусмотрено утверждение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административный регламент по осуществлению соответствующего полномочия.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При этом порядком осуществления соответствующего полномочия, утвержденным нормативным правовым актом исполнительного органа государственной власти Воронежской области, не регулируются вопросы, относящиеся к предмету регулирования административного регламента в соответствии с настоящими Порядком.</w:t>
      </w:r>
    </w:p>
    <w:p w:rsidR="00F558DA" w:rsidRDefault="00F558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558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58DA" w:rsidRDefault="00F558D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558DA" w:rsidRDefault="00F558D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правительства Воронежской области от 08.12.2010 N 1056 называется "О Порядке проведения экспертизы проектов административных регламентов по предоставлению государственных услуг, разработанных исполнительными органами государственной власти Воронежской области", а не "О Порядке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услуг, разработанных исполнительными органами государственной власти Воронежской области".</w:t>
            </w:r>
          </w:p>
        </w:tc>
      </w:tr>
    </w:tbl>
    <w:p w:rsidR="00F558DA" w:rsidRDefault="00F558DA">
      <w:pPr>
        <w:pStyle w:val="ConsPlusNormal"/>
        <w:spacing w:before="280"/>
        <w:ind w:firstLine="540"/>
        <w:jc w:val="both"/>
      </w:pPr>
      <w:r>
        <w:t xml:space="preserve">12. После проведения независимой экспертизы проект административного регламента подлежит экспертизе, проводимой правовым управлением правительства Воронежской области в соответствии с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08.12.2010 N 1056 "О Порядке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услуг, разработанных исполнительными органами государственной власти Воронежской области".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13. Проект административного регламента, проект нормативного правового акта о внесении </w:t>
      </w:r>
      <w:r>
        <w:lastRenderedPageBreak/>
        <w:t>в него изменений либо о признании его утратившим силу утверждается: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- приказом органа, предоставляющего государственную услугу;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- в случаях, предусмотренных федеральными законами, указом губернатора Воронежской области.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При разработке административного регламента, утверждаемого указом губернатора Воронежской области, положения </w:t>
      </w:r>
      <w:hyperlink w:anchor="P74" w:history="1">
        <w:r>
          <w:rPr>
            <w:color w:val="0000FF"/>
          </w:rPr>
          <w:t>пункта 9</w:t>
        </w:r>
      </w:hyperlink>
      <w:r>
        <w:t xml:space="preserve"> настоящего Порядка не применяются. Орган, предоставляющий государственную услугу, при согласовании проекта руководствуется </w:t>
      </w:r>
      <w:hyperlink r:id="rId21" w:history="1">
        <w:r>
          <w:rPr>
            <w:color w:val="0000FF"/>
          </w:rPr>
          <w:t>Регламентом</w:t>
        </w:r>
      </w:hyperlink>
      <w:r>
        <w:t xml:space="preserve"> взаимодействия исполнительных органов государственной власти Воронежской области, утвержденным указом губернатора Воронежской области от 31.12.2008 N 218-у "Об утверждении Регламента взаимодействия исполнительных органов Воронежской области".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14. Орган, предоставляющий государственную услугу, одновременно с утверждением административного регламента вносит изменения в приказы, утвержденные соответствующим органом, предусматривающие исключение положений, регламентирующих предоставление государственной услуги, либо, если положения нормативных правовых актов включены в административный регламент, признает их утратившими силу.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Если в процессе разработки проекта административного регламента выявляется возможность оптимизации (повышения качества) предоставления государственной услуги при условии внесения соответствующих изменений в действующие нормативные правовые акты, то одновременно с проектом административного регламента в установленном порядке подготавливаются проекты указанных нормативных правовых актов.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15. Административный регламент подлежит официальному опубликованию, размещается в сети Интернет на официальном сайте органа, предоставляющего государственную услугу, а также в местах предоставления государственной услуги.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 случае отсутствия официального сайта органа, предоставляющего государственную услугу, проект административного регламента подлежит размещению в сети Интернет на Региональном портале.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16. Внесение изменений в административный регламент осуществляется в случае изменения законодательства Российской Федерации и Воронежской области, регулирующего предоставление государственной услуги, изменения структуры исполнительных органов государственной власти Воронежской области, к сфере деятельности которых относится предоставление соответствующей государственной услуги, а также по предложениям исполнительных органов государственной власти Воронежской области, основанным на результатах анализа практики применения административных регламентов.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Органы, предоставляющие государственные услуги, ведут регулярный мониторинг изменений действующего законодательства Российской Федерации и Воронежской области, регулирующего предоставление соответствующих государственных услуг, и обеспечивают своевременное внесение изменений в административные регламенты.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Соответствующая информация о необходимости внесения изменений в административные регламенты представляется в правовое управление правительства Воронежской области в порядке и сроки, установленные распоряжением правительства Воронежской области от 30.06.2016 N 383-р "О приведении правовых актов Воронежской области в соответствие с федеральным законодательством".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lastRenderedPageBreak/>
        <w:t>17. Анализ практики применения административных регламентов проводится органами, предоставляющими государственные услуги, ежегодно с целью установления: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соответствия исполнения административного регламента требованиям к качеству и доступности предоставления государственной услуги. При этом подлежит установлению оценка потребителями государственной услуги характера взаимодействия с должностными лицами, качества и доступности соответствующей государственной услуги (срок предоставления, условия ожидания приема, порядок информирования о государственной услуге и т.д.);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б) обоснованности отказов в предоставлении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в) выполнения требований к оптимальности административных процедур. При этом подлежат установлению отсутствие избыточных административных действий, возможность уменьшения сроков исполнения административных процедур и административных действий;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г) соответствия должностных регламентов ответственных должностных лиц, участвующих в предоставлении государственной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д) ресурсного обеспечения исполнения административного регламента;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е) необходимости внесения изменений в административный регламент.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18. Результаты анализа практики применения административного регламента размещаются в сети Интернет на официальном сайте органа, предоставляющего государственную услугу и проводившего анализ.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19. Осуществление органами местного самоуправления отдельных государственных полномочий Воронежской области, переданных им на основании закона Воронежской области с предоставлением субвенций из областного бюджета, осуществляется в порядке, установленном соответствующим административным регламентом, утвержденным уполномоченным исполнительным органом государственной власти Воронежской области, если иное не установлено законом Воронежской области.</w:t>
      </w: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Title"/>
        <w:jc w:val="center"/>
        <w:outlineLvl w:val="1"/>
      </w:pPr>
      <w:r>
        <w:t>II. Требования к административным регламентам</w:t>
      </w: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Normal"/>
        <w:ind w:firstLine="540"/>
        <w:jc w:val="both"/>
      </w:pPr>
      <w:r>
        <w:t>20. Наименование административного регламента определяется органом, предоставляющим государственную услугу, в соответствии с наименованием государственной услуги, включенной в перечень.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Наименование административного регламента формируется следующим образом: "Административный регламент &lt;наименование органа, предоставляющего государственную услугу&gt; по предоставлению государственной услуги &lt;наименование государственной услуги&gt;".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21. Административный регламент включает следующие разделы: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общие положения;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б) стандарт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- многофункциональные центры);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lastRenderedPageBreak/>
        <w:t>г) формы контроля за исполнением административного регламента;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д)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</w:t>
      </w:r>
      <w:hyperlink r:id="rId22" w:history="1">
        <w:r>
          <w:rPr>
            <w:color w:val="0000FF"/>
          </w:rPr>
          <w:t>части 1.1 статьи 16</w:t>
        </w:r>
      </w:hyperlink>
      <w:r>
        <w:t xml:space="preserve"> Федерального закона, а также их должностных лиц, государственных служащих, работников.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22. Раздел "Общие положения" состоит из следующих подразделов: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предмет регулирования административного регламента;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б) описание заявителей, имеющих право в соответствии с законодательством Российской Федерации и Воронежской области либо в силу наделения их заявителями в порядке, установленном законодательством Российской Федерации и Воронежской области, полномочиями выступать от их имени при взаимодействии с органом, предоставляющим государственную услугу;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в) требования к порядку информирования о предоставлении государственной услуги, в том числе: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на официальном сайте органа, предоставляющего государственную услугу, а также в федеральной государственной информационной системе "Единый портал государственных и муниципальных услуг (функций)" (далее - Единый портал), на Региональном портале;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многофункциональном центре.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место нахождения и графики работы органа, предоставляющего государственную услугу, его структурных подразделений, государственных и муниципальных органов и организаций, обращение в которые необходимо для получения государственной услуги, а также многофункциональных центров;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справочные телефоны структурных подразделений органа, предоставляющего государственную услугу, организаций, участвующих в предоставлении государственной услуги, в том числе номер телефона-автоинформатора;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адреса официального сайта, а также электронной почты и (или) формы обратной связи органа, предоставляющего государственную услугу, в сети Интернет.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Справочная информация не приводится в тексте административного регламента и подлежит обязательному размещению на официальном сайте исполнительного органа государственной власти в сети Интернет, на Едином портале и Региональном портале, о чем указывается в тексте административного регламента. Исполнительные органы государственной власти, предоставляющие государственные услуги, обеспечивают в установленном порядке размещение и актуализацию справочной информации на соответствующем официальном сайте в сети Интернет, на Едином портале и Региональном портале.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23. Раздел "Стандарт предоставления государственной услуги" состоит из следующих подразделов: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lastRenderedPageBreak/>
        <w:t>а) наименование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б) наименование органа, предоставляющего государственную услугу;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в) результат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г) срок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д) правовые основания для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ж) исчерпывающий перечень оснований для отказа в приеме документов, необходимых для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з) исчерпывающий перечень оснований для приостановления предоставления государственной услуги или отказа в предоставлении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и) 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Воронежской области;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к)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л) срок регистрации запроса заявителя о предоставлении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м)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н) показатели доступности и качества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о) иные требования, в том числе требования,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24. В подразделе "Наименование органа, предоставляющего государственную услугу" указывается наименование исполнительного органа государственной власти Воронежской области, непосредственно предоставляющего государственную услугу. Если в предоставлении государственной услуги участвуют также федеральные органы исполнительной власти, иные исполнительные органы государственной власти Воронежской области, органы местного самоуправления и организации, то указываются все органы государственной власти, органы местного самоуправления и организации (с указанием форм их участия), без обращения в которые заявители не могут получить государственную услугу.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Также в данном подразделе указываются требования </w:t>
      </w:r>
      <w:hyperlink r:id="rId23" w:history="1">
        <w:r>
          <w:rPr>
            <w:color w:val="0000FF"/>
          </w:rPr>
          <w:t>пункта 3 статьи 7</w:t>
        </w:r>
      </w:hyperlink>
      <w:r>
        <w:t xml:space="preserve"> Федерального закона, а именно установление запрета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</w:t>
      </w:r>
      <w:r>
        <w:lastRenderedPageBreak/>
        <w:t>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Воронежской области.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25. В подразделе "Результат предоставления государственной услуги" указывается описание результатов предоставления государственной услуги, а также указание на юридические факты, которыми заканчивается предоставление государственной услуги.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26. В подразделе "Срок предоставления государственной услуги" указываются допустимые сроки: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б) прохождения отдельных административных процедур, необходимых для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в)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 и Воронежской области;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г) выдачи документов, являющихся результатом предоставления государственной услуги.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27. В подразделе "Правовые основания для предоставления государственной услуги" указывается перечень нормативных правовых актов, непосредственно регулирующих предоставление государственной услуги, с указанием реквизитов нормативных правовых актов и источников их официального опубликования. В данном подразделе используется следующая формулировка: "Предоставление государственной услуги по &lt;наименование государственной услуги&gt; осуществляется в соответствии </w:t>
      </w:r>
      <w:proofErr w:type="gramStart"/>
      <w:r>
        <w:t>с...</w:t>
      </w:r>
      <w:proofErr w:type="gramEnd"/>
      <w:r>
        <w:t>".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исполнительного органа государственной власти в сети "Интернет", на Едином портале и Региональном портале.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государственной услуги.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Орган, предоставляющий государственную услугу, обеспечивает размещение и актуализацию перечня нормативных правовых актов, регулирующих предоставление государственной услуги.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28. В подразделе "Исчерпывающий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услуги" указываются следующие сведения: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государственной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губернатора Воронежской области или правительства Воронежской области, а также случаев, когда законодательством Российской Федерации предусмотрена свободная форма подачи этих документов);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lastRenderedPageBreak/>
        <w:t xml:space="preserve">2)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государственной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губернатора Воронежской области или правительства Воронежской области, а также случаев, когда законодательством Российской Федерации предусмотрена свободная форма подачи этих документов). Также указываются требования </w:t>
      </w:r>
      <w:hyperlink r:id="rId24" w:history="1">
        <w:r>
          <w:rPr>
            <w:color w:val="0000FF"/>
          </w:rPr>
          <w:t>статьи 7</w:t>
        </w:r>
      </w:hyperlink>
      <w:r>
        <w:t xml:space="preserve"> Федерального закона, а именно установление запрета требовать от заявителя: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б)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5" w:history="1">
        <w:r>
          <w:rPr>
            <w:color w:val="0000FF"/>
          </w:rPr>
          <w:t>частью 1 статьи 1</w:t>
        </w:r>
      </w:hyperlink>
      <w:r>
        <w:t xml:space="preserve">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Воронежской области, муниципальными правовыми актами, за исключением документов, включенных в определенный </w:t>
      </w:r>
      <w:hyperlink r:id="rId26" w:history="1">
        <w:r>
          <w:rPr>
            <w:color w:val="0000FF"/>
          </w:rPr>
          <w:t>частью 6 статьи 7</w:t>
        </w:r>
      </w:hyperlink>
      <w:r>
        <w:t xml:space="preserve"> Федерального закона перечень документов. Заявитель вправе представить указанные документы и информацию в орган, предоставляющий государственную услугу, по собственной инициативе;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7" w:history="1">
        <w:r>
          <w:rPr>
            <w:color w:val="0000FF"/>
          </w:rPr>
          <w:t>части 1 статьи 9</w:t>
        </w:r>
      </w:hyperlink>
      <w:r>
        <w:t xml:space="preserve"> Федерального закона;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- выявление документально подтвержденного факта (признаков) ошибочного или </w:t>
      </w:r>
      <w:r>
        <w:lastRenderedPageBreak/>
        <w:t xml:space="preserve">противоправного действия (бездействия) должностного лица органа, предоставляющего государственную услугу, государственного служащего, работника многофункционального центра, работника организации, предусмотренной </w:t>
      </w:r>
      <w:hyperlink r:id="rId28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</w:t>
      </w:r>
      <w:hyperlink r:id="rId29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закона, уведомляется заявитель, а также приносятся извинения за доставленные неудобства;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3)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29. В подразделе "Исчерпывающий перечень оснований для отказа в приеме документов, необходимых для предоставления государственной услуги" приводится исчерпывающий перечень оснований для отказа в приеме документов, необходимых для предоставления государственной услуги, в соответствии с законодательством Российской Федерации и Воронежской области.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30. В подразделе "Исчерпывающий перечень оснований для приостановления предоставления государственной услуги или отказа в предоставлении государственной услуги" приводится исчерпывающий перечень оснований для приостановления предоставления государственной услуги или отказа в предоставлении государственной услуги в соответствии с законодательством Российской Федерации и Воронежской области.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 случае отсутствия таких оснований следует прямо указать на это в тексте административного регламента.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31. В подразделе "Размер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Воронежской области" указываются следующие сведения: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порядок, размер и основания взимания государственной пошлины или иной платы, взимаемой за предоставление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б)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32. В подразделе "Требования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инвалидов" приводится описание требований к удобству и комфорту мест предоставления государственной услуги, в том числе: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к размещению и оформлению помещений;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б) размещению и оформлению визуальной, текстовой и мультимедийной информации;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в) оборудованию мест ожидания;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lastRenderedPageBreak/>
        <w:t>г) парковочным местам;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д) оформлению входа в здание;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е) местам для информирования заявителей, получения информации и заполнения необходимых документов;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ж) местам для ожидания заявителей;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з) местам для приема заявителей;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и)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33. В подразделе "Показатели доступности и качества государственной услуги" указывается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центрах, предусмотренного </w:t>
      </w:r>
      <w:hyperlink r:id="rId30" w:history="1">
        <w:r>
          <w:rPr>
            <w:color w:val="0000FF"/>
          </w:rPr>
          <w:t>статьей 15.1</w:t>
        </w:r>
      </w:hyperlink>
      <w:r>
        <w:t xml:space="preserve"> Федерального закона (далее - комплексный запрос).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34. В подразделе "Иные требования, в том числе требования,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форме" при предоставлении государственной услуги в электронной форме указываются виды электронной подписи, которые допускаются к использованию при обращении за получением государственной услуги, в том числе с учетом права заявителя - физического лица использовать простую электронную подпись, в соответствии с </w:t>
      </w:r>
      <w:hyperlink r:id="rId31" w:history="1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35. Разделы, касающиеся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центрах, состоят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государственных услуг и услуг, которые являются необходимыми и обязательными для предоставления государственной услуги, имеющих конечный результат и выделяемых в рамках предоставления государственной услуги. В начале соответствующего раздела указывается исчерпывающий перечень административных процедур (действий), содержащихся в нем.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 разделе, касающемся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 предоставлении государственных услуг в электронной форме.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</w:t>
      </w:r>
      <w:r>
        <w:lastRenderedPageBreak/>
        <w:t>административных процедур (действий) в электронной форме, должен содержать в том числе: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порядок осуществления в электронной форме, в том числе с использованием Единого портала, Регионального портала административных процедур (действий) в соответствии с положениями </w:t>
      </w:r>
      <w:hyperlink r:id="rId32" w:history="1">
        <w:r>
          <w:rPr>
            <w:color w:val="0000FF"/>
          </w:rPr>
          <w:t>статьи 10</w:t>
        </w:r>
      </w:hyperlink>
      <w:r>
        <w:t xml:space="preserve"> Федерального закона;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 разделе, касающемся особенностей выполнения административных процедур (действий) в многофункциональных центрах, также может содержаться описание административных процедур (действий), выполняемых многофункциональным центром при предоставлении государственной услуги в полном объеме и при предоставлении государственной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и их работников.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Описание административных процедур (действий), выполняемых многофункциональными центрами, в разделе, касающемся особенностей выполнения административных процедур (действий) в многофункциональных центрах, обязательно в отношении государственных услуг, включенных в перечни государственных услуг в соответствии с </w:t>
      </w:r>
      <w:hyperlink r:id="rId33" w:history="1">
        <w:r>
          <w:rPr>
            <w:color w:val="0000FF"/>
          </w:rPr>
          <w:t>подпунктом 2 части 6 статьи 15</w:t>
        </w:r>
      </w:hyperlink>
      <w:r>
        <w:t xml:space="preserve"> Федерального закона.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 соответствующем разделе описывается в том числе порядок выполнения многофункциональными центрами следующих административных процедур (действий):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информирование заявителей о порядке предоставления государственной услуги в многофункциональном центре,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формирование и направление многофункциональным центром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36. Описание каждой административной процедуры содержит следующие обязательные элементы: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юридические факты, являющиеся основанием для начала административной процедуры;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lastRenderedPageBreak/>
        <w:t>б) сведения о должностном лице, ответственном за выполнение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административного регламента;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в) содержание административной процедуры, продолжительность и (или) максимальный срок ее выполнения;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г) критерии принятия решений;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д) результат административной процедуры и порядок передачи результата, который может совпадать с юридическим фактом, являющимся основанием для начала исполнения следующей административной процедуры;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процедуры, в том числе в электронных системах.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37. Раздел "Формы контроля за исполнением административного регламента" состоит из следующих подразделов: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принятия решений ответственными должностными лицами;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б)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полноты и качества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в) ответственность государственных гражданских служащих исполнительного органа государственной власти Воронежской области и иных должностных лиц за решения и действия (бездействие), принимаемые (осуществляемые) в ходе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г) положения, характеризующие требования к порядку и формам контроля предоставления государственной услуги, в том числе со стороны граждан, их объединений и организаций.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 xml:space="preserve">38. В разделе "Досудебный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</w:t>
      </w:r>
      <w:hyperlink r:id="rId34" w:history="1">
        <w:r>
          <w:rPr>
            <w:color w:val="0000FF"/>
          </w:rPr>
          <w:t>части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а также их должностных лиц, государственных служащих, работников" устанавливается порядок обжалования заявителями действий (бездействия) и решений, осуществляемых и принятых в ходе предоставления государственной услуги.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 части досудебного (внесудебного) обжалования указываются: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а) информация для заявителей об их праве на досудебное (внесудебное) обжалование действий (бездействия) и решений, осуществляемых и принятых в ходе предоставления государственной услуги;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б) предмет досудебного (внесудебного) обжалования;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в) способы информирования заявителей о порядке подачи и рассмотрения жалобы, в том числе с использованием Единого портала, Регионального портала;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lastRenderedPageBreak/>
        <w:t>г) исчерпывающий перечень оснований для отказа в рассмотрении жалобы;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д) основания для начала процедуры досудебного (внесудебного) обжалования;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е) права заявителя на получение информации и документов, необходимых для обоснования и рассмотрения жалобы;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ж) исполнительные органы государственной власти Воронежской области, многофункциональный центр, организации и должностные лица, которым может быть адресована жалоба заявителя в досудебном (внесудебном) порядке;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з) сроки рассмотрения жалобы;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и) результат досудебного (внесудебного) обжалования применительно к каждой процедуре либо инстанции обжалования;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к)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многофункционального центра, организаций, а также должностных лиц, государственных служащих, работников.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Информация, указанная в данном разделе, подлежит обязательному размещению на Едином портале и Региональном портале, о чем указывается в тексте административного регламента.</w:t>
      </w:r>
    </w:p>
    <w:p w:rsidR="00F558DA" w:rsidRDefault="00F558DA">
      <w:pPr>
        <w:pStyle w:val="ConsPlusNormal"/>
        <w:spacing w:before="220"/>
        <w:ind w:firstLine="540"/>
        <w:jc w:val="both"/>
      </w:pPr>
      <w:r>
        <w:t>Орган, предоставляющий государственную услугу, обеспечивает в установленном порядке размещение и актуализацию указанных сведений.</w:t>
      </w: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Normal"/>
        <w:ind w:firstLine="540"/>
        <w:jc w:val="both"/>
      </w:pPr>
    </w:p>
    <w:p w:rsidR="00F558DA" w:rsidRDefault="00F558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DA4" w:rsidRDefault="000A6DA4"/>
    <w:sectPr w:rsidR="000A6DA4" w:rsidSect="00EC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DA"/>
    <w:rsid w:val="000A6DA4"/>
    <w:rsid w:val="00F5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E1D95-19D1-4E0E-ADDE-D0E02A66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5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84027FEABBA6A7B1D469C9C095B1DEF11D5E6D2B1219B984B26306D00EF394DC8969866D44762AD17FF92179FBA5D30BCC2BD31727CCEB2B6B9701kDL" TargetMode="External"/><Relationship Id="rId18" Type="http://schemas.openxmlformats.org/officeDocument/2006/relationships/hyperlink" Target="consultantplus://offline/ref=9F84027FEABBA6A7B1D469C9C095B1DEF11D5E6D2B1219B984B26306D00EF394DC8969866D44762AD17FF82479FBA5D30BCC2BD31727CCEB2B6B9701kDL" TargetMode="External"/><Relationship Id="rId26" Type="http://schemas.openxmlformats.org/officeDocument/2006/relationships/hyperlink" Target="consultantplus://offline/ref=9F84027FEABBA6A7B1D477C4D6F9EEDBF314016520101AE6DFED385B8707F9C39BC630C12A42237B952AF42574B1F49E40C32AD400k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F84027FEABBA6A7B1D469C9C095B1DEF11D5E6D2A1A19B584B26306D00EF394DC8969866D44762AD17FF82D79FBA5D30BCC2BD31727CCEB2B6B9701kDL" TargetMode="External"/><Relationship Id="rId34" Type="http://schemas.openxmlformats.org/officeDocument/2006/relationships/hyperlink" Target="consultantplus://offline/ref=9F84027FEABBA6A7B1D477C4D6F9EEDBF314016520101AE6DFED385B8707F9C39BC630C42949742FD374AD7536FAF99658DF2ADC1725C5F402k0L" TargetMode="External"/><Relationship Id="rId7" Type="http://schemas.openxmlformats.org/officeDocument/2006/relationships/hyperlink" Target="consultantplus://offline/ref=9F84027FEABBA6A7B1D469C9C095B1DEF11D5E6D241216B482B26306D00EF394DC8969866D44762AD17FF92179FBA5D30BCC2BD31727CCEB2B6B9701kDL" TargetMode="External"/><Relationship Id="rId12" Type="http://schemas.openxmlformats.org/officeDocument/2006/relationships/hyperlink" Target="consultantplus://offline/ref=9F84027FEABBA6A7B1D469C9C095B1DEF11D5E6D2A1115B387B26306D00EF394DC8969866D44762AD17FF92179FBA5D30BCC2BD31727CCEB2B6B9701kDL" TargetMode="External"/><Relationship Id="rId17" Type="http://schemas.openxmlformats.org/officeDocument/2006/relationships/hyperlink" Target="consultantplus://offline/ref=9F84027FEABBA6A7B1D469C9C095B1DEF11D5E6D2B1219B984B26306D00EF394DC8969866D44762AD17FF92C79FBA5D30BCC2BD31727CCEB2B6B9701kDL" TargetMode="External"/><Relationship Id="rId25" Type="http://schemas.openxmlformats.org/officeDocument/2006/relationships/hyperlink" Target="consultantplus://offline/ref=9F84027FEABBA6A7B1D477C4D6F9EEDBF314016520101AE6DFED385B8707F9C39BC630C42949772BD174AD7536FAF99658DF2ADC1725C5F402k0L" TargetMode="External"/><Relationship Id="rId33" Type="http://schemas.openxmlformats.org/officeDocument/2006/relationships/hyperlink" Target="consultantplus://offline/ref=9F84027FEABBA6A7B1D477C4D6F9EEDBF314016520101AE6DFED385B8707F9C39BC630C42F4B7C7E803BAC2973A9EA9757DF28D50802k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84027FEABBA6A7B1D469C9C095B1DEF11D5E6D2B1219B984B26306D00EF394DC8969866D44762AD17FF92379FBA5D30BCC2BD31727CCEB2B6B9701kDL" TargetMode="External"/><Relationship Id="rId20" Type="http://schemas.openxmlformats.org/officeDocument/2006/relationships/hyperlink" Target="consultantplus://offline/ref=9F84027FEABBA6A7B1D469C9C095B1DEF11D5E6D2B1218B084B26306D00EF394DC8969946D1C7A2BD761F92D6CADF49605k7L" TargetMode="External"/><Relationship Id="rId29" Type="http://schemas.openxmlformats.org/officeDocument/2006/relationships/hyperlink" Target="consultantplus://offline/ref=9F84027FEABBA6A7B1D477C4D6F9EEDBF314016520101AE6DFED385B8707F9C39BC630C42949742FD374AD7536FAF99658DF2ADC1725C5F402k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84027FEABBA6A7B1D469C9C095B1DEF11D5E6D271111B983B26306D00EF394DC8969866D44762AD17FF92179FBA5D30BCC2BD31727CCEB2B6B9701kDL" TargetMode="External"/><Relationship Id="rId11" Type="http://schemas.openxmlformats.org/officeDocument/2006/relationships/hyperlink" Target="consultantplus://offline/ref=9F84027FEABBA6A7B1D469C9C095B1DEF11D5E6D251514B084B26306D00EF394DC8969866D44762AD17FF92C79FBA5D30BCC2BD31727CCEB2B6B9701kDL" TargetMode="External"/><Relationship Id="rId24" Type="http://schemas.openxmlformats.org/officeDocument/2006/relationships/hyperlink" Target="consultantplus://offline/ref=9F84027FEABBA6A7B1D477C4D6F9EEDBF314016520101AE6DFED385B8707F9C39BC630C62D42237B952AF42574B1F49E40C32AD400k0L" TargetMode="External"/><Relationship Id="rId32" Type="http://schemas.openxmlformats.org/officeDocument/2006/relationships/hyperlink" Target="consultantplus://offline/ref=9F84027FEABBA6A7B1D477C4D6F9EEDBF314016520101AE6DFED385B8707F9C39BC630C42949772CD574AD7536FAF99658DF2ADC1725C5F402k0L" TargetMode="External"/><Relationship Id="rId5" Type="http://schemas.openxmlformats.org/officeDocument/2006/relationships/hyperlink" Target="consultantplus://offline/ref=9F84027FEABBA6A7B1D469C9C095B1DEF11D5E6D261314B286B26306D00EF394DC8969866D44762AD17FF92179FBA5D30BCC2BD31727CCEB2B6B9701kDL" TargetMode="External"/><Relationship Id="rId15" Type="http://schemas.openxmlformats.org/officeDocument/2006/relationships/hyperlink" Target="consultantplus://offline/ref=9F84027FEABBA6A7B1D469C9C095B1DEF11D5E6D2B1219B984B26306D00EF394DC8969866D44762AD17FF92279FBA5D30BCC2BD31727CCEB2B6B9701kDL" TargetMode="External"/><Relationship Id="rId23" Type="http://schemas.openxmlformats.org/officeDocument/2006/relationships/hyperlink" Target="consultantplus://offline/ref=9F84027FEABBA6A7B1D477C4D6F9EEDBF314016520101AE6DFED385B8707F9C39BC630C42A417C7E803BAC2973A9EA9757DF28D50802kEL" TargetMode="External"/><Relationship Id="rId28" Type="http://schemas.openxmlformats.org/officeDocument/2006/relationships/hyperlink" Target="consultantplus://offline/ref=9F84027FEABBA6A7B1D477C4D6F9EEDBF314016520101AE6DFED385B8707F9C39BC630C42949742FD374AD7536FAF99658DF2ADC1725C5F402k0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F84027FEABBA6A7B1D469C9C095B1DEF11D5E6D251316B282B26306D00EF394DC8969866D44762AD17FF92179FBA5D30BCC2BD31727CCEB2B6B9701kDL" TargetMode="External"/><Relationship Id="rId19" Type="http://schemas.openxmlformats.org/officeDocument/2006/relationships/hyperlink" Target="consultantplus://offline/ref=9F84027FEABBA6A7B1D477C4D6F9EEDBF314016520101AE6DFED385B8707F9C389C668C8284F692AD861FB24730Ak6L" TargetMode="External"/><Relationship Id="rId31" Type="http://schemas.openxmlformats.org/officeDocument/2006/relationships/hyperlink" Target="consultantplus://offline/ref=9F84027FEABBA6A7B1D477C4D6F9EEDBF316056727121AE6DFED385B8707F9C39BC630C42949772BD174AD7536FAF99658DF2ADC1725C5F402k0L" TargetMode="External"/><Relationship Id="rId4" Type="http://schemas.openxmlformats.org/officeDocument/2006/relationships/hyperlink" Target="consultantplus://offline/ref=9F84027FEABBA6A7B1D469C9C095B1DEF11D5E6D211B19B281B26306D00EF394DC8969866D44762AD17FF92179FBA5D30BCC2BD31727CCEB2B6B9701kDL" TargetMode="External"/><Relationship Id="rId9" Type="http://schemas.openxmlformats.org/officeDocument/2006/relationships/hyperlink" Target="consultantplus://offline/ref=9F84027FEABBA6A7B1D469C9C095B1DEF11D5E6D241411B385B26306D00EF394DC8969866D44762AD17FF92179FBA5D30BCC2BD31727CCEB2B6B9701kDL" TargetMode="External"/><Relationship Id="rId14" Type="http://schemas.openxmlformats.org/officeDocument/2006/relationships/hyperlink" Target="consultantplus://offline/ref=9F84027FEABBA6A7B1D477C4D6F9EEDBF314016520101AE6DFED385B8707F9C39BC630C42949762BD474AD7536FAF99658DF2ADC1725C5F402k0L" TargetMode="External"/><Relationship Id="rId22" Type="http://schemas.openxmlformats.org/officeDocument/2006/relationships/hyperlink" Target="consultantplus://offline/ref=9F84027FEABBA6A7B1D477C4D6F9EEDBF314016520101AE6DFED385B8707F9C39BC630C42949742FD374AD7536FAF99658DF2ADC1725C5F402k0L" TargetMode="External"/><Relationship Id="rId27" Type="http://schemas.openxmlformats.org/officeDocument/2006/relationships/hyperlink" Target="consultantplus://offline/ref=9F84027FEABBA6A7B1D477C4D6F9EEDBF314016520101AE6DFED385B8707F9C39BC630C42949772FD774AD7536FAF99658DF2ADC1725C5F402k0L" TargetMode="External"/><Relationship Id="rId30" Type="http://schemas.openxmlformats.org/officeDocument/2006/relationships/hyperlink" Target="consultantplus://offline/ref=9F84027FEABBA6A7B1D477C4D6F9EEDBF314016520101AE6DFED385B8707F9C39BC630C72D4D7C7E803BAC2973A9EA9757DF28D50802kEL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9F84027FEABBA6A7B1D469C9C095B1DEF11D5E6D241312B483B26306D00EF394DC8969866D44762AD17FF92179FBA5D30BCC2BD31727CCEB2B6B9701k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7844</Words>
  <Characters>44713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 Руслан Викторович</dc:creator>
  <cp:keywords/>
  <dc:description/>
  <cp:lastModifiedBy>Санин Руслан Викторович</cp:lastModifiedBy>
  <cp:revision>1</cp:revision>
  <dcterms:created xsi:type="dcterms:W3CDTF">2019-09-16T11:36:00Z</dcterms:created>
  <dcterms:modified xsi:type="dcterms:W3CDTF">2019-09-16T11:37:00Z</dcterms:modified>
</cp:coreProperties>
</file>