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0FF" w:rsidRDefault="00AB60FF">
      <w:pPr>
        <w:pStyle w:val="ConsPlusTitlePage"/>
      </w:pPr>
      <w:r>
        <w:t xml:space="preserve">Документ предоставлен </w:t>
      </w:r>
      <w:hyperlink r:id="rId4">
        <w:r>
          <w:rPr>
            <w:color w:val="0000FF"/>
          </w:rPr>
          <w:t>КонсультантПлюс</w:t>
        </w:r>
      </w:hyperlink>
      <w:r>
        <w:br/>
      </w:r>
    </w:p>
    <w:p w:rsidR="00AB60FF" w:rsidRDefault="00AB60FF">
      <w:pPr>
        <w:pStyle w:val="ConsPlusNormal"/>
        <w:ind w:firstLine="540"/>
        <w:jc w:val="both"/>
        <w:outlineLvl w:val="0"/>
      </w:pPr>
    </w:p>
    <w:p w:rsidR="00AB60FF" w:rsidRDefault="00AB60FF">
      <w:pPr>
        <w:pStyle w:val="ConsPlusTitle"/>
        <w:jc w:val="center"/>
        <w:outlineLvl w:val="0"/>
      </w:pPr>
      <w:r>
        <w:t>ПРАВИТЕЛЬСТВО ВОРОНЕЖСКОЙ ОБЛАСТИ</w:t>
      </w:r>
    </w:p>
    <w:p w:rsidR="00AB60FF" w:rsidRDefault="00AB60FF">
      <w:pPr>
        <w:pStyle w:val="ConsPlusTitle"/>
        <w:jc w:val="center"/>
      </w:pPr>
    </w:p>
    <w:p w:rsidR="00AB60FF" w:rsidRDefault="00AB60FF">
      <w:pPr>
        <w:pStyle w:val="ConsPlusTitle"/>
        <w:jc w:val="center"/>
      </w:pPr>
      <w:r>
        <w:t>ПОСТАНОВЛЕНИЕ</w:t>
      </w:r>
    </w:p>
    <w:p w:rsidR="00AB60FF" w:rsidRDefault="00AB60FF">
      <w:pPr>
        <w:pStyle w:val="ConsPlusTitle"/>
        <w:jc w:val="center"/>
      </w:pPr>
      <w:r>
        <w:t>от 21 января 2019 г. N 30</w:t>
      </w:r>
    </w:p>
    <w:p w:rsidR="00AB60FF" w:rsidRDefault="00AB60FF">
      <w:pPr>
        <w:pStyle w:val="ConsPlusTitle"/>
        <w:jc w:val="center"/>
      </w:pPr>
    </w:p>
    <w:p w:rsidR="00AB60FF" w:rsidRDefault="00AB60FF">
      <w:pPr>
        <w:pStyle w:val="ConsPlusTitle"/>
        <w:jc w:val="center"/>
      </w:pPr>
      <w:r>
        <w:t>О РЕАЛИЗАЦИИ ПРАКТИК ГРАЖДАНСКИХ ИНИЦИАТИВ</w:t>
      </w:r>
    </w:p>
    <w:p w:rsidR="00AB60FF" w:rsidRDefault="00AB60FF">
      <w:pPr>
        <w:pStyle w:val="ConsPlusTitle"/>
        <w:jc w:val="center"/>
      </w:pPr>
      <w:r>
        <w:t>НА ТЕРРИТОРИИ ВОРОНЕЖСКОЙ ОБЛАСТИ</w:t>
      </w:r>
    </w:p>
    <w:p w:rsidR="00AB60FF" w:rsidRDefault="00AB60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0FF" w:rsidRDefault="00AB60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0FF" w:rsidRDefault="00AB60FF">
            <w:pPr>
              <w:pStyle w:val="ConsPlusNormal"/>
              <w:jc w:val="center"/>
            </w:pPr>
            <w:r>
              <w:rPr>
                <w:color w:val="392C69"/>
              </w:rPr>
              <w:t>Список изменяющих документов</w:t>
            </w:r>
          </w:p>
          <w:p w:rsidR="00AB60FF" w:rsidRDefault="00AB60FF">
            <w:pPr>
              <w:pStyle w:val="ConsPlusNormal"/>
              <w:jc w:val="center"/>
            </w:pPr>
            <w:r>
              <w:rPr>
                <w:color w:val="392C69"/>
              </w:rPr>
              <w:t xml:space="preserve">(в ред. постановлений Правительства Воронежской области от 14.03.2019 </w:t>
            </w:r>
            <w:hyperlink r:id="rId5">
              <w:r>
                <w:rPr>
                  <w:color w:val="0000FF"/>
                </w:rPr>
                <w:t>N 224</w:t>
              </w:r>
            </w:hyperlink>
            <w:r>
              <w:rPr>
                <w:color w:val="392C69"/>
              </w:rPr>
              <w:t>,</w:t>
            </w:r>
          </w:p>
          <w:p w:rsidR="00AB60FF" w:rsidRDefault="00AB60FF">
            <w:pPr>
              <w:pStyle w:val="ConsPlusNormal"/>
              <w:jc w:val="center"/>
            </w:pPr>
            <w:r>
              <w:rPr>
                <w:color w:val="392C69"/>
              </w:rPr>
              <w:t xml:space="preserve">от 12.07.2019 </w:t>
            </w:r>
            <w:hyperlink r:id="rId6">
              <w:r>
                <w:rPr>
                  <w:color w:val="0000FF"/>
                </w:rPr>
                <w:t>N 680</w:t>
              </w:r>
            </w:hyperlink>
            <w:r>
              <w:rPr>
                <w:color w:val="392C69"/>
              </w:rPr>
              <w:t xml:space="preserve">, от 21.01.2020 </w:t>
            </w:r>
            <w:hyperlink r:id="rId7">
              <w:r>
                <w:rPr>
                  <w:color w:val="0000FF"/>
                </w:rPr>
                <w:t>N 46</w:t>
              </w:r>
            </w:hyperlink>
            <w:r>
              <w:rPr>
                <w:color w:val="392C69"/>
              </w:rPr>
              <w:t xml:space="preserve">, от 02.02.2021 </w:t>
            </w:r>
            <w:hyperlink r:id="rId8">
              <w:r>
                <w:rPr>
                  <w:color w:val="0000FF"/>
                </w:rPr>
                <w:t>N 38</w:t>
              </w:r>
            </w:hyperlink>
            <w:r>
              <w:rPr>
                <w:color w:val="392C69"/>
              </w:rPr>
              <w:t>,</w:t>
            </w:r>
          </w:p>
          <w:p w:rsidR="00AB60FF" w:rsidRDefault="00AB60FF">
            <w:pPr>
              <w:pStyle w:val="ConsPlusNormal"/>
              <w:jc w:val="center"/>
            </w:pPr>
            <w:r>
              <w:rPr>
                <w:color w:val="392C69"/>
              </w:rPr>
              <w:t xml:space="preserve">от 07.06.2021 </w:t>
            </w:r>
            <w:hyperlink r:id="rId9">
              <w:r>
                <w:rPr>
                  <w:color w:val="0000FF"/>
                </w:rPr>
                <w:t>N 330</w:t>
              </w:r>
            </w:hyperlink>
            <w:r>
              <w:rPr>
                <w:color w:val="392C69"/>
              </w:rPr>
              <w:t xml:space="preserve">, от 14.12.2021 </w:t>
            </w:r>
            <w:hyperlink r:id="rId10">
              <w:r>
                <w:rPr>
                  <w:color w:val="0000FF"/>
                </w:rPr>
                <w:t>N 736</w:t>
              </w:r>
            </w:hyperlink>
            <w:r>
              <w:rPr>
                <w:color w:val="392C69"/>
              </w:rPr>
              <w:t xml:space="preserve">, от 27.01.2022 </w:t>
            </w:r>
            <w:hyperlink r:id="rId11">
              <w:r>
                <w:rPr>
                  <w:color w:val="0000FF"/>
                </w:rPr>
                <w:t>N 37</w:t>
              </w:r>
            </w:hyperlink>
            <w:r>
              <w:rPr>
                <w:color w:val="392C69"/>
              </w:rPr>
              <w:t>,</w:t>
            </w:r>
          </w:p>
          <w:p w:rsidR="00AB60FF" w:rsidRDefault="00AB60FF">
            <w:pPr>
              <w:pStyle w:val="ConsPlusNormal"/>
              <w:jc w:val="center"/>
            </w:pPr>
            <w:r>
              <w:rPr>
                <w:color w:val="392C69"/>
              </w:rPr>
              <w:t xml:space="preserve">от 06.07.2022 </w:t>
            </w:r>
            <w:hyperlink r:id="rId12">
              <w:r>
                <w:rPr>
                  <w:color w:val="0000FF"/>
                </w:rPr>
                <w:t>N 464</w:t>
              </w:r>
            </w:hyperlink>
            <w:r>
              <w:rPr>
                <w:color w:val="392C69"/>
              </w:rPr>
              <w:t xml:space="preserve">, от 05.12.2022 </w:t>
            </w:r>
            <w:hyperlink r:id="rId13">
              <w:r>
                <w:rPr>
                  <w:color w:val="0000FF"/>
                </w:rPr>
                <w:t>N 885</w:t>
              </w:r>
            </w:hyperlink>
            <w:r>
              <w:rPr>
                <w:color w:val="392C69"/>
              </w:rPr>
              <w:t xml:space="preserve">, от 27.03.2023 </w:t>
            </w:r>
            <w:hyperlink r:id="rId14">
              <w:r>
                <w:rPr>
                  <w:color w:val="0000FF"/>
                </w:rPr>
                <w:t>N 190</w:t>
              </w:r>
            </w:hyperlink>
            <w:r>
              <w:rPr>
                <w:color w:val="392C69"/>
              </w:rPr>
              <w:t>,</w:t>
            </w:r>
          </w:p>
          <w:p w:rsidR="00AB60FF" w:rsidRDefault="00AB60FF">
            <w:pPr>
              <w:pStyle w:val="ConsPlusNormal"/>
              <w:jc w:val="center"/>
            </w:pPr>
            <w:r>
              <w:rPr>
                <w:color w:val="392C69"/>
              </w:rPr>
              <w:t xml:space="preserve">от 18.01.2024 </w:t>
            </w:r>
            <w:hyperlink r:id="rId15">
              <w:r>
                <w:rPr>
                  <w:color w:val="0000FF"/>
                </w:rPr>
                <w:t>N 24</w:t>
              </w:r>
            </w:hyperlink>
            <w:r>
              <w:rPr>
                <w:color w:val="392C69"/>
              </w:rPr>
              <w:t xml:space="preserve">, от 05.04.2024 </w:t>
            </w:r>
            <w:hyperlink r:id="rId16">
              <w:r>
                <w:rPr>
                  <w:color w:val="0000FF"/>
                </w:rPr>
                <w:t>N 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r>
    </w:tbl>
    <w:p w:rsidR="00AB60FF" w:rsidRDefault="00AB60FF">
      <w:pPr>
        <w:pStyle w:val="ConsPlusNormal"/>
        <w:ind w:firstLine="540"/>
        <w:jc w:val="both"/>
      </w:pPr>
    </w:p>
    <w:p w:rsidR="00AB60FF" w:rsidRDefault="00AB60FF">
      <w:pPr>
        <w:pStyle w:val="ConsPlusNormal"/>
        <w:ind w:firstLine="540"/>
        <w:jc w:val="both"/>
      </w:pPr>
      <w:r>
        <w:t>В целях содействия развитию институтов гражданского общества, взаимодействия с общественностью и вовлечения жителей муниципальных образований в решение вопросов местного значения посредством определения направлений расходования бюджетных средств и реализации выбранных населением практик гражданских инициатив на территории Воронежской области Правительство Воронежской области постановляет:</w:t>
      </w:r>
    </w:p>
    <w:p w:rsidR="00AB60FF" w:rsidRDefault="00AB60FF">
      <w:pPr>
        <w:pStyle w:val="ConsPlusNormal"/>
        <w:jc w:val="both"/>
      </w:pPr>
      <w:r>
        <w:t xml:space="preserve">(в ред. постановлений Правительства Воронежской области от 27.03.2023 </w:t>
      </w:r>
      <w:hyperlink r:id="rId17">
        <w:r>
          <w:rPr>
            <w:color w:val="0000FF"/>
          </w:rPr>
          <w:t>N 190</w:t>
        </w:r>
      </w:hyperlink>
      <w:r>
        <w:t xml:space="preserve">, от 18.01.2024 </w:t>
      </w:r>
      <w:hyperlink r:id="rId18">
        <w:r>
          <w:rPr>
            <w:color w:val="0000FF"/>
          </w:rPr>
          <w:t>N 24</w:t>
        </w:r>
      </w:hyperlink>
      <w:r>
        <w:t>)</w:t>
      </w:r>
    </w:p>
    <w:p w:rsidR="00AB60FF" w:rsidRDefault="00AB60FF">
      <w:pPr>
        <w:pStyle w:val="ConsPlusNormal"/>
        <w:spacing w:before="220"/>
        <w:ind w:firstLine="540"/>
        <w:jc w:val="both"/>
      </w:pPr>
      <w:r>
        <w:t>1. Утвердить прилагаемые:</w:t>
      </w:r>
    </w:p>
    <w:p w:rsidR="00AB60FF" w:rsidRDefault="00AB60FF">
      <w:pPr>
        <w:pStyle w:val="ConsPlusNormal"/>
        <w:spacing w:before="220"/>
        <w:ind w:firstLine="540"/>
        <w:jc w:val="both"/>
      </w:pPr>
      <w:r>
        <w:t xml:space="preserve">1.1. </w:t>
      </w:r>
      <w:hyperlink w:anchor="P38">
        <w:r>
          <w:rPr>
            <w:color w:val="0000FF"/>
          </w:rPr>
          <w:t>Положение</w:t>
        </w:r>
      </w:hyperlink>
      <w:r>
        <w:t xml:space="preserve"> по отбору практик гражданских инициатив на территории Воронежской области.</w:t>
      </w:r>
    </w:p>
    <w:p w:rsidR="00AB60FF" w:rsidRDefault="00AB60FF">
      <w:pPr>
        <w:pStyle w:val="ConsPlusNormal"/>
        <w:jc w:val="both"/>
      </w:pPr>
      <w:r>
        <w:t xml:space="preserve">(в ред. </w:t>
      </w:r>
      <w:hyperlink r:id="rId19">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 xml:space="preserve">1.2. </w:t>
      </w:r>
      <w:hyperlink w:anchor="P521">
        <w:r>
          <w:rPr>
            <w:color w:val="0000FF"/>
          </w:rPr>
          <w:t>Состав</w:t>
        </w:r>
      </w:hyperlink>
      <w:r>
        <w:t xml:space="preserve"> межведомственной комиссии по отбору практик гражданских инициатив на территории Воронежской области.</w:t>
      </w:r>
    </w:p>
    <w:p w:rsidR="00AB60FF" w:rsidRDefault="00AB60FF">
      <w:pPr>
        <w:pStyle w:val="ConsPlusNormal"/>
        <w:jc w:val="both"/>
      </w:pPr>
      <w:r>
        <w:t xml:space="preserve">(в ред. </w:t>
      </w:r>
      <w:hyperlink r:id="rId20">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 xml:space="preserve">2. Утратил силу. - </w:t>
      </w:r>
      <w:hyperlink r:id="rId21">
        <w:r>
          <w:rPr>
            <w:color w:val="0000FF"/>
          </w:rPr>
          <w:t>Постановление</w:t>
        </w:r>
      </w:hyperlink>
      <w:r>
        <w:t xml:space="preserve"> Правительства Воронежской области от 18.01.2024 N 24.</w:t>
      </w:r>
    </w:p>
    <w:p w:rsidR="00AB60FF" w:rsidRDefault="00AB60FF">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Воронежской области Логвинова В.И.</w:t>
      </w:r>
    </w:p>
    <w:p w:rsidR="00AB60FF" w:rsidRDefault="00AB60FF">
      <w:pPr>
        <w:pStyle w:val="ConsPlusNormal"/>
        <w:jc w:val="both"/>
      </w:pPr>
      <w:r>
        <w:t xml:space="preserve">(в ред. постановлений Правительства Воронежской области от 27.03.2023 </w:t>
      </w:r>
      <w:hyperlink r:id="rId22">
        <w:r>
          <w:rPr>
            <w:color w:val="0000FF"/>
          </w:rPr>
          <w:t>N 190</w:t>
        </w:r>
      </w:hyperlink>
      <w:r>
        <w:t xml:space="preserve">, от 18.01.2024 </w:t>
      </w:r>
      <w:hyperlink r:id="rId23">
        <w:r>
          <w:rPr>
            <w:color w:val="0000FF"/>
          </w:rPr>
          <w:t>N 24</w:t>
        </w:r>
      </w:hyperlink>
      <w:r>
        <w:t>)</w:t>
      </w:r>
    </w:p>
    <w:p w:rsidR="00AB60FF" w:rsidRDefault="00AB60FF">
      <w:pPr>
        <w:pStyle w:val="ConsPlusNormal"/>
        <w:ind w:firstLine="540"/>
        <w:jc w:val="both"/>
      </w:pPr>
    </w:p>
    <w:p w:rsidR="00AB60FF" w:rsidRDefault="00AB60FF">
      <w:pPr>
        <w:pStyle w:val="ConsPlusNormal"/>
        <w:jc w:val="right"/>
      </w:pPr>
      <w:r>
        <w:t>Губернатор Воронежской области</w:t>
      </w:r>
    </w:p>
    <w:p w:rsidR="00AB60FF" w:rsidRDefault="00AB60FF">
      <w:pPr>
        <w:pStyle w:val="ConsPlusNormal"/>
        <w:jc w:val="right"/>
      </w:pPr>
      <w:r>
        <w:t>А.В.ГУСЕВ</w:t>
      </w: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jc w:val="right"/>
        <w:outlineLvl w:val="0"/>
      </w:pPr>
      <w:r>
        <w:t>Утверждено</w:t>
      </w:r>
    </w:p>
    <w:p w:rsidR="00AB60FF" w:rsidRDefault="00AB60FF">
      <w:pPr>
        <w:pStyle w:val="ConsPlusNormal"/>
        <w:jc w:val="right"/>
      </w:pPr>
      <w:r>
        <w:t>постановлением</w:t>
      </w:r>
    </w:p>
    <w:p w:rsidR="00AB60FF" w:rsidRDefault="00AB60FF">
      <w:pPr>
        <w:pStyle w:val="ConsPlusNormal"/>
        <w:jc w:val="right"/>
      </w:pPr>
      <w:r>
        <w:t>Правительства Воронежской области</w:t>
      </w:r>
    </w:p>
    <w:p w:rsidR="00AB60FF" w:rsidRDefault="00AB60FF">
      <w:pPr>
        <w:pStyle w:val="ConsPlusNormal"/>
        <w:jc w:val="right"/>
      </w:pPr>
      <w:r>
        <w:t>от 21.01.2019 N 30</w:t>
      </w:r>
    </w:p>
    <w:p w:rsidR="00AB60FF" w:rsidRDefault="00AB60FF">
      <w:pPr>
        <w:pStyle w:val="ConsPlusNormal"/>
        <w:ind w:firstLine="540"/>
        <w:jc w:val="both"/>
      </w:pPr>
    </w:p>
    <w:p w:rsidR="00AB60FF" w:rsidRDefault="00AB60FF">
      <w:pPr>
        <w:pStyle w:val="ConsPlusTitle"/>
        <w:jc w:val="center"/>
      </w:pPr>
      <w:bookmarkStart w:id="0" w:name="P38"/>
      <w:bookmarkEnd w:id="0"/>
      <w:r>
        <w:t>ПОЛОЖЕНИЕ</w:t>
      </w:r>
    </w:p>
    <w:p w:rsidR="00AB60FF" w:rsidRDefault="00AB60FF">
      <w:pPr>
        <w:pStyle w:val="ConsPlusTitle"/>
        <w:jc w:val="center"/>
      </w:pPr>
      <w:r>
        <w:lastRenderedPageBreak/>
        <w:t>ПО ОТБОРУ ПРАКТИК ГРАЖДАНСКИХ ИНИЦИАТИВ НА ТЕРРИТОРИИ</w:t>
      </w:r>
    </w:p>
    <w:p w:rsidR="00AB60FF" w:rsidRDefault="00AB60FF">
      <w:pPr>
        <w:pStyle w:val="ConsPlusTitle"/>
        <w:jc w:val="center"/>
      </w:pPr>
      <w:r>
        <w:t>ВОРОНЕЖСКОЙ ОБЛАСТИ</w:t>
      </w:r>
    </w:p>
    <w:p w:rsidR="00AB60FF" w:rsidRDefault="00AB60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0FF" w:rsidRDefault="00AB60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0FF" w:rsidRDefault="00AB60FF">
            <w:pPr>
              <w:pStyle w:val="ConsPlusNormal"/>
              <w:jc w:val="center"/>
            </w:pPr>
            <w:r>
              <w:rPr>
                <w:color w:val="392C69"/>
              </w:rPr>
              <w:t>Список изменяющих документов</w:t>
            </w:r>
          </w:p>
          <w:p w:rsidR="00AB60FF" w:rsidRDefault="00AB60FF">
            <w:pPr>
              <w:pStyle w:val="ConsPlusNormal"/>
              <w:jc w:val="center"/>
            </w:pPr>
            <w:r>
              <w:rPr>
                <w:color w:val="392C69"/>
              </w:rPr>
              <w:t xml:space="preserve">(в ред. постановлений Правительства Воронежской области от 14.03.2019 </w:t>
            </w:r>
            <w:hyperlink r:id="rId24">
              <w:r>
                <w:rPr>
                  <w:color w:val="0000FF"/>
                </w:rPr>
                <w:t>N 224</w:t>
              </w:r>
            </w:hyperlink>
            <w:r>
              <w:rPr>
                <w:color w:val="392C69"/>
              </w:rPr>
              <w:t>,</w:t>
            </w:r>
          </w:p>
          <w:p w:rsidR="00AB60FF" w:rsidRDefault="00AB60FF">
            <w:pPr>
              <w:pStyle w:val="ConsPlusNormal"/>
              <w:jc w:val="center"/>
            </w:pPr>
            <w:r>
              <w:rPr>
                <w:color w:val="392C69"/>
              </w:rPr>
              <w:t xml:space="preserve">от 21.01.2020 </w:t>
            </w:r>
            <w:hyperlink r:id="rId25">
              <w:r>
                <w:rPr>
                  <w:color w:val="0000FF"/>
                </w:rPr>
                <w:t>N 46</w:t>
              </w:r>
            </w:hyperlink>
            <w:r>
              <w:rPr>
                <w:color w:val="392C69"/>
              </w:rPr>
              <w:t xml:space="preserve">, от 02.02.2021 </w:t>
            </w:r>
            <w:hyperlink r:id="rId26">
              <w:r>
                <w:rPr>
                  <w:color w:val="0000FF"/>
                </w:rPr>
                <w:t>N 38</w:t>
              </w:r>
            </w:hyperlink>
            <w:r>
              <w:rPr>
                <w:color w:val="392C69"/>
              </w:rPr>
              <w:t xml:space="preserve">, от 14.12.2021 </w:t>
            </w:r>
            <w:hyperlink r:id="rId27">
              <w:r>
                <w:rPr>
                  <w:color w:val="0000FF"/>
                </w:rPr>
                <w:t>N 736</w:t>
              </w:r>
            </w:hyperlink>
            <w:r>
              <w:rPr>
                <w:color w:val="392C69"/>
              </w:rPr>
              <w:t>,</w:t>
            </w:r>
          </w:p>
          <w:p w:rsidR="00AB60FF" w:rsidRDefault="00AB60FF">
            <w:pPr>
              <w:pStyle w:val="ConsPlusNormal"/>
              <w:jc w:val="center"/>
            </w:pPr>
            <w:r>
              <w:rPr>
                <w:color w:val="392C69"/>
              </w:rPr>
              <w:t xml:space="preserve">от 27.01.2022 </w:t>
            </w:r>
            <w:hyperlink r:id="rId28">
              <w:r>
                <w:rPr>
                  <w:color w:val="0000FF"/>
                </w:rPr>
                <w:t>N 37</w:t>
              </w:r>
            </w:hyperlink>
            <w:r>
              <w:rPr>
                <w:color w:val="392C69"/>
              </w:rPr>
              <w:t xml:space="preserve">, от 06.07.2022 </w:t>
            </w:r>
            <w:hyperlink r:id="rId29">
              <w:r>
                <w:rPr>
                  <w:color w:val="0000FF"/>
                </w:rPr>
                <w:t>N 464</w:t>
              </w:r>
            </w:hyperlink>
            <w:r>
              <w:rPr>
                <w:color w:val="392C69"/>
              </w:rPr>
              <w:t xml:space="preserve">, от 05.12.2022 </w:t>
            </w:r>
            <w:hyperlink r:id="rId30">
              <w:r>
                <w:rPr>
                  <w:color w:val="0000FF"/>
                </w:rPr>
                <w:t>N 885</w:t>
              </w:r>
            </w:hyperlink>
            <w:r>
              <w:rPr>
                <w:color w:val="392C69"/>
              </w:rPr>
              <w:t>,</w:t>
            </w:r>
          </w:p>
          <w:p w:rsidR="00AB60FF" w:rsidRDefault="00AB60FF">
            <w:pPr>
              <w:pStyle w:val="ConsPlusNormal"/>
              <w:jc w:val="center"/>
            </w:pPr>
            <w:r>
              <w:rPr>
                <w:color w:val="392C69"/>
              </w:rPr>
              <w:t xml:space="preserve">от 27.03.2023 </w:t>
            </w:r>
            <w:hyperlink r:id="rId31">
              <w:r>
                <w:rPr>
                  <w:color w:val="0000FF"/>
                </w:rPr>
                <w:t>N 190</w:t>
              </w:r>
            </w:hyperlink>
            <w:r>
              <w:rPr>
                <w:color w:val="392C69"/>
              </w:rPr>
              <w:t xml:space="preserve">, от 18.01.2024 </w:t>
            </w:r>
            <w:hyperlink r:id="rId32">
              <w:r>
                <w:rPr>
                  <w:color w:val="0000FF"/>
                </w:rPr>
                <w:t>N 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r>
    </w:tbl>
    <w:p w:rsidR="00AB60FF" w:rsidRDefault="00AB60FF">
      <w:pPr>
        <w:pStyle w:val="ConsPlusNormal"/>
        <w:ind w:firstLine="540"/>
        <w:jc w:val="both"/>
      </w:pPr>
    </w:p>
    <w:p w:rsidR="00AB60FF" w:rsidRDefault="00AB60FF">
      <w:pPr>
        <w:pStyle w:val="ConsPlusTitle"/>
        <w:jc w:val="center"/>
        <w:outlineLvl w:val="1"/>
      </w:pPr>
      <w:r>
        <w:t>1. Общие положения</w:t>
      </w:r>
    </w:p>
    <w:p w:rsidR="00AB60FF" w:rsidRDefault="00AB60FF">
      <w:pPr>
        <w:pStyle w:val="ConsPlusNormal"/>
        <w:ind w:firstLine="540"/>
        <w:jc w:val="both"/>
      </w:pPr>
    </w:p>
    <w:p w:rsidR="00AB60FF" w:rsidRDefault="00AB60FF">
      <w:pPr>
        <w:pStyle w:val="ConsPlusNormal"/>
        <w:ind w:firstLine="540"/>
        <w:jc w:val="both"/>
      </w:pPr>
      <w:r>
        <w:t>1.1. Настоящее Положение по отбору практик гражданских инициатив на территории Воронежской области (далее соответственно - Положение, отбор) разработано в целях содействия развитию институтов гражданского общества, взаимодействия с общественностью и вовлечения жителей муниципальных образований в решение вопросов местного значения посредством определения направлений расходования бюджетных средств и реализации выбранных населением практик гражданских инициатив на территории Воронежской области (далее - практики). Положение устанавливает процедуру организации и проведения отбора практик.</w:t>
      </w:r>
    </w:p>
    <w:p w:rsidR="00AB60FF" w:rsidRDefault="00AB60FF">
      <w:pPr>
        <w:pStyle w:val="ConsPlusNormal"/>
        <w:jc w:val="both"/>
      </w:pPr>
      <w:r>
        <w:t xml:space="preserve">(в ред. </w:t>
      </w:r>
      <w:hyperlink r:id="rId33">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1.2. Уполномоченным органом по организации и проведению отбора практик является министерство по развитию муниципальных образований Воронежской области (далее - министерство).</w:t>
      </w:r>
    </w:p>
    <w:p w:rsidR="00AB60FF" w:rsidRDefault="00AB60FF">
      <w:pPr>
        <w:pStyle w:val="ConsPlusNormal"/>
        <w:jc w:val="both"/>
      </w:pPr>
      <w:r>
        <w:t xml:space="preserve">(в ред. </w:t>
      </w:r>
      <w:hyperlink r:id="rId34">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bookmarkStart w:id="1" w:name="P53"/>
      <w:bookmarkEnd w:id="1"/>
      <w:r>
        <w:t>1.3. Практики могут реализовываться по следующим направлениям:</w:t>
      </w:r>
    </w:p>
    <w:p w:rsidR="00AB60FF" w:rsidRDefault="00AB60FF">
      <w:pPr>
        <w:pStyle w:val="ConsPlusNormal"/>
        <w:spacing w:before="220"/>
        <w:ind w:firstLine="540"/>
        <w:jc w:val="both"/>
      </w:pPr>
      <w:bookmarkStart w:id="2" w:name="P54"/>
      <w:bookmarkEnd w:id="2"/>
      <w:r>
        <w:t>1.3.1. "За обустройство" - мероприятия по обустройству:</w:t>
      </w:r>
    </w:p>
    <w:p w:rsidR="00AB60FF" w:rsidRDefault="00AB60FF">
      <w:pPr>
        <w:pStyle w:val="ConsPlusNormal"/>
        <w:spacing w:before="220"/>
        <w:ind w:firstLine="540"/>
        <w:jc w:val="both"/>
      </w:pPr>
      <w:bookmarkStart w:id="3" w:name="P55"/>
      <w:bookmarkEnd w:id="3"/>
      <w:r>
        <w:t>а) парков;</w:t>
      </w:r>
    </w:p>
    <w:p w:rsidR="00AB60FF" w:rsidRDefault="00AB60FF">
      <w:pPr>
        <w:pStyle w:val="ConsPlusNormal"/>
        <w:spacing w:before="220"/>
        <w:ind w:firstLine="540"/>
        <w:jc w:val="both"/>
      </w:pPr>
      <w:r>
        <w:t>б) скверов.</w:t>
      </w:r>
    </w:p>
    <w:p w:rsidR="00AB60FF" w:rsidRDefault="00AB60FF">
      <w:pPr>
        <w:pStyle w:val="ConsPlusNormal"/>
        <w:spacing w:before="220"/>
        <w:ind w:firstLine="540"/>
        <w:jc w:val="both"/>
      </w:pPr>
      <w:r>
        <w:t>1.3.2. "Моя улица" - мероприятия по обустройству:</w:t>
      </w:r>
    </w:p>
    <w:p w:rsidR="00AB60FF" w:rsidRDefault="00AB60FF">
      <w:pPr>
        <w:pStyle w:val="ConsPlusNormal"/>
        <w:spacing w:before="220"/>
        <w:ind w:firstLine="540"/>
        <w:jc w:val="both"/>
      </w:pPr>
      <w:r>
        <w:t>а) бульваров (только для населенных пунктов с численностью населения свыше 5000 человек);</w:t>
      </w:r>
    </w:p>
    <w:p w:rsidR="00AB60FF" w:rsidRDefault="00AB60FF">
      <w:pPr>
        <w:pStyle w:val="ConsPlusNormal"/>
        <w:spacing w:before="220"/>
        <w:ind w:firstLine="540"/>
        <w:jc w:val="both"/>
      </w:pPr>
      <w:r>
        <w:t>б) пешеходных зон (только для населенных пунктов с численностью населения свыше 5000 человек);</w:t>
      </w:r>
    </w:p>
    <w:p w:rsidR="00AB60FF" w:rsidRDefault="00AB60FF">
      <w:pPr>
        <w:pStyle w:val="ConsPlusNormal"/>
        <w:spacing w:before="220"/>
        <w:ind w:firstLine="540"/>
        <w:jc w:val="both"/>
      </w:pPr>
      <w:r>
        <w:t xml:space="preserve">в) - г) утратили силу. - </w:t>
      </w:r>
      <w:hyperlink r:id="rId35">
        <w:r>
          <w:rPr>
            <w:color w:val="0000FF"/>
          </w:rPr>
          <w:t>Постановление</w:t>
        </w:r>
      </w:hyperlink>
      <w:r>
        <w:t xml:space="preserve"> Правительства Воронежской области от 18.01.2024 N 24;</w:t>
      </w:r>
    </w:p>
    <w:p w:rsidR="00AB60FF" w:rsidRDefault="00AB60FF">
      <w:pPr>
        <w:pStyle w:val="ConsPlusNormal"/>
        <w:spacing w:before="220"/>
        <w:ind w:firstLine="540"/>
        <w:jc w:val="both"/>
      </w:pPr>
      <w:r>
        <w:t>д) улиц (за исключением проезжей части).</w:t>
      </w:r>
    </w:p>
    <w:p w:rsidR="00AB60FF" w:rsidRDefault="00AB60FF">
      <w:pPr>
        <w:pStyle w:val="ConsPlusNormal"/>
        <w:spacing w:before="220"/>
        <w:ind w:firstLine="540"/>
        <w:jc w:val="both"/>
      </w:pPr>
      <w:bookmarkStart w:id="4" w:name="P62"/>
      <w:bookmarkEnd w:id="4"/>
      <w:r>
        <w:t>1.3.3. "Открытое пространство" - мероприятия по обустройству:</w:t>
      </w:r>
    </w:p>
    <w:p w:rsidR="00AB60FF" w:rsidRDefault="00AB60FF">
      <w:pPr>
        <w:pStyle w:val="ConsPlusNormal"/>
        <w:spacing w:before="220"/>
        <w:ind w:firstLine="540"/>
        <w:jc w:val="both"/>
      </w:pPr>
      <w:r>
        <w:t>а) смотровых площадок, включенных в Реестр туристических ресурсов Воронежской области, утвержденный министерством предпринимательства, торговли и туризма Воронежской области;</w:t>
      </w:r>
    </w:p>
    <w:p w:rsidR="00AB60FF" w:rsidRDefault="00AB60FF">
      <w:pPr>
        <w:pStyle w:val="ConsPlusNormal"/>
        <w:jc w:val="both"/>
      </w:pPr>
      <w:r>
        <w:t xml:space="preserve">(в ред. </w:t>
      </w:r>
      <w:hyperlink r:id="rId36">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б) центральных площадей (для целей настоящего Положения под центральной площадью понимается земельный участок площадью не менее 2000 кв. м, расположенный в общественном центре населенного пункта, объединенный главной улицей или бульваром и застроенный главными общественными зданиями);</w:t>
      </w:r>
    </w:p>
    <w:p w:rsidR="00AB60FF" w:rsidRDefault="00AB60FF">
      <w:pPr>
        <w:pStyle w:val="ConsPlusNormal"/>
        <w:spacing w:before="220"/>
        <w:ind w:firstLine="540"/>
        <w:jc w:val="both"/>
      </w:pPr>
      <w:r>
        <w:lastRenderedPageBreak/>
        <w:t>в) набережных (только для населенных пунктов, являющихся административными центрами муниципальных районов и городских округов Воронежской области и расположенных на естественных водоемах в черте населенных пунктов).</w:t>
      </w:r>
    </w:p>
    <w:p w:rsidR="00AB60FF" w:rsidRDefault="00AB60FF">
      <w:pPr>
        <w:pStyle w:val="ConsPlusNormal"/>
        <w:spacing w:before="220"/>
        <w:ind w:firstLine="540"/>
        <w:jc w:val="both"/>
      </w:pPr>
      <w:r>
        <w:t>1.3.4. "Социальное обустройство" - мероприятия по обустройству территорий, примыкающих к социально значимым объектам, за исключением закрытых территорий с ограниченным пользованием.</w:t>
      </w:r>
    </w:p>
    <w:p w:rsidR="00AB60FF" w:rsidRDefault="00AB60FF">
      <w:pPr>
        <w:pStyle w:val="ConsPlusNormal"/>
        <w:jc w:val="both"/>
      </w:pPr>
      <w:r>
        <w:t xml:space="preserve">(п. 1.3 в ред. </w:t>
      </w:r>
      <w:hyperlink r:id="rId37">
        <w:r>
          <w:rPr>
            <w:color w:val="0000FF"/>
          </w:rPr>
          <w:t>постановления</w:t>
        </w:r>
      </w:hyperlink>
      <w:r>
        <w:t xml:space="preserve"> Правительства Воронежской области от 05.12.2022 N 885)</w:t>
      </w:r>
    </w:p>
    <w:p w:rsidR="00AB60FF" w:rsidRDefault="00AB60FF">
      <w:pPr>
        <w:pStyle w:val="ConsPlusNormal"/>
        <w:spacing w:before="220"/>
        <w:ind w:firstLine="540"/>
        <w:jc w:val="both"/>
      </w:pPr>
      <w:r>
        <w:t>1.4. Для целей настоящего Положения под практикой понимается комплекс взаимоувязанных действий, направленных на реализацию мероприятий по обустройству территорий муниципальных образований, организацию благоустройства территорий, повышение комфортности условий проживания граждан, поддержание и улучшение санитарного и эстетического состояния территории.</w:t>
      </w:r>
    </w:p>
    <w:p w:rsidR="00AB60FF" w:rsidRDefault="00AB60FF">
      <w:pPr>
        <w:pStyle w:val="ConsPlusNormal"/>
        <w:spacing w:before="220"/>
        <w:ind w:firstLine="540"/>
        <w:jc w:val="both"/>
      </w:pPr>
      <w:r>
        <w:t>1.5. Отбор практик проводится с целью предоставления субсидий из областного бюджета местным бюджетам на софинансирование расходов муниципальных образований на обустройство территорий муниципальных образований в пределах объемов, предусмотренных в законе об областном бюджете на очередной финансовый год и плановый период.</w:t>
      </w:r>
    </w:p>
    <w:p w:rsidR="00AB60FF" w:rsidRDefault="00AB60FF">
      <w:pPr>
        <w:pStyle w:val="ConsPlusNormal"/>
        <w:ind w:firstLine="540"/>
        <w:jc w:val="both"/>
      </w:pPr>
    </w:p>
    <w:p w:rsidR="00AB60FF" w:rsidRDefault="00AB60FF">
      <w:pPr>
        <w:pStyle w:val="ConsPlusTitle"/>
        <w:jc w:val="center"/>
        <w:outlineLvl w:val="1"/>
      </w:pPr>
      <w:bookmarkStart w:id="5" w:name="P72"/>
      <w:bookmarkEnd w:id="5"/>
      <w:r>
        <w:t>2. Условия участия в отборе практик</w:t>
      </w:r>
    </w:p>
    <w:p w:rsidR="00AB60FF" w:rsidRDefault="00AB60FF">
      <w:pPr>
        <w:pStyle w:val="ConsPlusNormal"/>
        <w:ind w:firstLine="540"/>
        <w:jc w:val="both"/>
      </w:pPr>
    </w:p>
    <w:p w:rsidR="00AB60FF" w:rsidRDefault="00AB60FF">
      <w:pPr>
        <w:pStyle w:val="ConsPlusNormal"/>
        <w:ind w:firstLine="540"/>
        <w:jc w:val="both"/>
      </w:pPr>
      <w:r>
        <w:t>2.1. Право на участие в отборе практик имеют городские и сельские поселения, городские округа Воронежской области (далее - муниципальные образования), за исключением муниципальных образований:</w:t>
      </w:r>
    </w:p>
    <w:p w:rsidR="00AB60FF" w:rsidRDefault="00AB60FF">
      <w:pPr>
        <w:pStyle w:val="ConsPlusNormal"/>
        <w:spacing w:before="220"/>
        <w:ind w:firstLine="540"/>
        <w:jc w:val="both"/>
      </w:pPr>
      <w:r>
        <w:t>- с которыми в году, предшествующем году отбора, расторгнуто соглашение о предоставлении субсидий из областного бюджета местным бюджетам на софинансирование расходов муниципальных образований на обустройство территорий муниципальных образований;</w:t>
      </w:r>
    </w:p>
    <w:p w:rsidR="00AB60FF" w:rsidRDefault="00AB60FF">
      <w:pPr>
        <w:pStyle w:val="ConsPlusNormal"/>
        <w:spacing w:before="220"/>
        <w:ind w:firstLine="540"/>
        <w:jc w:val="both"/>
      </w:pPr>
      <w:r>
        <w:t>- которые завершили реализацию практики после 15 октября в году, предшествующем году отбора.</w:t>
      </w:r>
    </w:p>
    <w:p w:rsidR="00AB60FF" w:rsidRDefault="00AB60FF">
      <w:pPr>
        <w:pStyle w:val="ConsPlusNormal"/>
        <w:jc w:val="both"/>
      </w:pPr>
      <w:r>
        <w:t xml:space="preserve">(п. 2.1 в ред. </w:t>
      </w:r>
      <w:hyperlink r:id="rId38">
        <w:r>
          <w:rPr>
            <w:color w:val="0000FF"/>
          </w:rPr>
          <w:t>постановления</w:t>
        </w:r>
      </w:hyperlink>
      <w:r>
        <w:t xml:space="preserve"> Правительства Воронежской области от 27.03.2023 N 190)</w:t>
      </w:r>
    </w:p>
    <w:p w:rsidR="00AB60FF" w:rsidRDefault="00AB60FF">
      <w:pPr>
        <w:pStyle w:val="ConsPlusNormal"/>
        <w:spacing w:before="220"/>
        <w:ind w:firstLine="540"/>
        <w:jc w:val="both"/>
      </w:pPr>
      <w:r>
        <w:t xml:space="preserve">2.2. Утратил силу. - </w:t>
      </w:r>
      <w:hyperlink r:id="rId39">
        <w:r>
          <w:rPr>
            <w:color w:val="0000FF"/>
          </w:rPr>
          <w:t>Постановление</w:t>
        </w:r>
      </w:hyperlink>
      <w:r>
        <w:t xml:space="preserve"> Правительства Воронежской области от 14.12.2021 N 736.</w:t>
      </w:r>
    </w:p>
    <w:p w:rsidR="00AB60FF" w:rsidRDefault="00AB60FF">
      <w:pPr>
        <w:pStyle w:val="ConsPlusNormal"/>
        <w:spacing w:before="220"/>
        <w:ind w:firstLine="540"/>
        <w:jc w:val="both"/>
      </w:pPr>
      <w:r>
        <w:t xml:space="preserve">2.3. Ежегодно орган местного самоуправления (далее - ОМСУ) муниципального образования может реализовать практику только по одному мероприятию любого направления, предусмотренного </w:t>
      </w:r>
      <w:hyperlink w:anchor="P53">
        <w:r>
          <w:rPr>
            <w:color w:val="0000FF"/>
          </w:rPr>
          <w:t>пунктом 1.3</w:t>
        </w:r>
      </w:hyperlink>
      <w:r>
        <w:t xml:space="preserve"> настоящего Положения.</w:t>
      </w:r>
    </w:p>
    <w:p w:rsidR="00AB60FF" w:rsidRDefault="00AB60FF">
      <w:pPr>
        <w:pStyle w:val="ConsPlusNormal"/>
        <w:jc w:val="both"/>
      </w:pPr>
      <w:r>
        <w:t xml:space="preserve">(в ред. </w:t>
      </w:r>
      <w:hyperlink r:id="rId40">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2.4. Одна практика может реализовываться только в одном населенном пункте.</w:t>
      </w:r>
    </w:p>
    <w:p w:rsidR="00AB60FF" w:rsidRDefault="00AB60FF">
      <w:pPr>
        <w:pStyle w:val="ConsPlusNormal"/>
        <w:jc w:val="both"/>
      </w:pPr>
      <w:r>
        <w:t xml:space="preserve">(в ред. </w:t>
      </w:r>
      <w:hyperlink r:id="rId41">
        <w:r>
          <w:rPr>
            <w:color w:val="0000FF"/>
          </w:rPr>
          <w:t>постановления</w:t>
        </w:r>
      </w:hyperlink>
      <w:r>
        <w:t xml:space="preserve"> Правительства Воронежской области от 02.02.2021 N 38)</w:t>
      </w:r>
    </w:p>
    <w:p w:rsidR="00AB60FF" w:rsidRDefault="00AB60FF">
      <w:pPr>
        <w:pStyle w:val="ConsPlusNormal"/>
        <w:spacing w:before="220"/>
        <w:ind w:firstLine="540"/>
        <w:jc w:val="both"/>
      </w:pPr>
      <w:r>
        <w:t>2.5. Реализация практик в одном и том же населенном пункте или для города Воронежа - в городском районе не чаще 1 раза в два года.</w:t>
      </w:r>
    </w:p>
    <w:p w:rsidR="00AB60FF" w:rsidRDefault="00AB60FF">
      <w:pPr>
        <w:pStyle w:val="ConsPlusNormal"/>
        <w:jc w:val="both"/>
      </w:pPr>
      <w:r>
        <w:t xml:space="preserve">(п. введен </w:t>
      </w:r>
      <w:hyperlink r:id="rId42">
        <w:r>
          <w:rPr>
            <w:color w:val="0000FF"/>
          </w:rPr>
          <w:t>постановлением</w:t>
        </w:r>
      </w:hyperlink>
      <w:r>
        <w:t xml:space="preserve"> Правительства Воронежской области от 05.12.2022 N 885)</w:t>
      </w:r>
    </w:p>
    <w:p w:rsidR="00AB60FF" w:rsidRDefault="00AB60FF">
      <w:pPr>
        <w:pStyle w:val="ConsPlusNormal"/>
        <w:ind w:firstLine="540"/>
        <w:jc w:val="both"/>
      </w:pPr>
    </w:p>
    <w:p w:rsidR="00AB60FF" w:rsidRDefault="00AB60FF">
      <w:pPr>
        <w:pStyle w:val="ConsPlusTitle"/>
        <w:jc w:val="center"/>
        <w:outlineLvl w:val="1"/>
      </w:pPr>
      <w:bookmarkStart w:id="6" w:name="P86"/>
      <w:bookmarkEnd w:id="6"/>
      <w:r>
        <w:t>3. Требования при формировании практики</w:t>
      </w:r>
    </w:p>
    <w:p w:rsidR="00AB60FF" w:rsidRDefault="00AB60FF">
      <w:pPr>
        <w:pStyle w:val="ConsPlusNormal"/>
        <w:ind w:firstLine="540"/>
        <w:jc w:val="both"/>
      </w:pPr>
    </w:p>
    <w:p w:rsidR="00AB60FF" w:rsidRDefault="00AB60FF">
      <w:pPr>
        <w:pStyle w:val="ConsPlusNormal"/>
        <w:ind w:firstLine="540"/>
        <w:jc w:val="both"/>
      </w:pPr>
      <w:r>
        <w:t xml:space="preserve">3.1. Решение о выборе практики в рамках направлений, предусмотренных </w:t>
      </w:r>
      <w:hyperlink w:anchor="P53">
        <w:r>
          <w:rPr>
            <w:color w:val="0000FF"/>
          </w:rPr>
          <w:t>пунктом 1.3</w:t>
        </w:r>
      </w:hyperlink>
      <w:r>
        <w:t xml:space="preserve"> настоящего Положения, принимается гражданами, обладающими избирательным правом, на собраниях жителей населенного пункта либо посредством электронного голосования с использованием информационного ресурса "Активный электронный гражданин" (</w:t>
      </w:r>
      <w:hyperlink r:id="rId43">
        <w:r>
          <w:rPr>
            <w:color w:val="0000FF"/>
          </w:rPr>
          <w:t>http://e-active.govvrn.ru</w:t>
        </w:r>
      </w:hyperlink>
      <w:r>
        <w:t>) (далее - электронное голосование).</w:t>
      </w:r>
    </w:p>
    <w:p w:rsidR="00AB60FF" w:rsidRDefault="00AB60FF">
      <w:pPr>
        <w:pStyle w:val="ConsPlusNormal"/>
        <w:jc w:val="both"/>
      </w:pPr>
      <w:r>
        <w:lastRenderedPageBreak/>
        <w:t xml:space="preserve">(в ред. постановлений Правительства Воронежской области от 14.12.2021 </w:t>
      </w:r>
      <w:hyperlink r:id="rId44">
        <w:r>
          <w:rPr>
            <w:color w:val="0000FF"/>
          </w:rPr>
          <w:t>N 736</w:t>
        </w:r>
      </w:hyperlink>
      <w:r>
        <w:t xml:space="preserve">, от 05.12.2022 </w:t>
      </w:r>
      <w:hyperlink r:id="rId45">
        <w:r>
          <w:rPr>
            <w:color w:val="0000FF"/>
          </w:rPr>
          <w:t>N 885</w:t>
        </w:r>
      </w:hyperlink>
      <w:r>
        <w:t>)</w:t>
      </w:r>
    </w:p>
    <w:p w:rsidR="00AB60FF" w:rsidRDefault="00AB60FF">
      <w:pPr>
        <w:pStyle w:val="ConsPlusNormal"/>
        <w:spacing w:before="220"/>
        <w:ind w:firstLine="540"/>
        <w:jc w:val="both"/>
      </w:pPr>
      <w:r>
        <w:t>3.2. Финансирование практик за счет средств местного бюджета без учета финансовых средств индивидуальных предпринимателей и юридических лиц должно быть не менее 1% от общей стоимости практики.</w:t>
      </w:r>
    </w:p>
    <w:p w:rsidR="00AB60FF" w:rsidRDefault="00AB60FF">
      <w:pPr>
        <w:pStyle w:val="ConsPlusNormal"/>
        <w:spacing w:before="220"/>
        <w:ind w:firstLine="540"/>
        <w:jc w:val="both"/>
      </w:pPr>
      <w:r>
        <w:t>При этом процент софинансирования практик за счет средств областного бюджета не может превышать предельного уровня софинансирования расходного обязательства муниципального образования из областного бюджета, устанавливаемого ежегодно по муниципальным образованиям на очередной год и плановый период Правительством Воронежской области.</w:t>
      </w:r>
    </w:p>
    <w:p w:rsidR="00AB60FF" w:rsidRDefault="00AB60FF">
      <w:pPr>
        <w:pStyle w:val="ConsPlusNormal"/>
        <w:jc w:val="both"/>
      </w:pPr>
      <w:r>
        <w:t xml:space="preserve">(в ред. постановлений Правительства Воронежской области от 06.07.2022 </w:t>
      </w:r>
      <w:hyperlink r:id="rId46">
        <w:r>
          <w:rPr>
            <w:color w:val="0000FF"/>
          </w:rPr>
          <w:t>N 464</w:t>
        </w:r>
      </w:hyperlink>
      <w:r>
        <w:t xml:space="preserve">, от 27.03.2023 </w:t>
      </w:r>
      <w:hyperlink r:id="rId47">
        <w:r>
          <w:rPr>
            <w:color w:val="0000FF"/>
          </w:rPr>
          <w:t>N 190</w:t>
        </w:r>
      </w:hyperlink>
      <w:r>
        <w:t>)</w:t>
      </w:r>
    </w:p>
    <w:p w:rsidR="00AB60FF" w:rsidRDefault="00AB60FF">
      <w:pPr>
        <w:pStyle w:val="ConsPlusNormal"/>
        <w:spacing w:before="220"/>
        <w:ind w:firstLine="540"/>
        <w:jc w:val="both"/>
      </w:pPr>
      <w:r>
        <w:t xml:space="preserve">3.2.1. Утратил силу с 1 января 2023 года. - </w:t>
      </w:r>
      <w:hyperlink r:id="rId48">
        <w:r>
          <w:rPr>
            <w:color w:val="0000FF"/>
          </w:rPr>
          <w:t>Постановление</w:t>
        </w:r>
      </w:hyperlink>
      <w:r>
        <w:t xml:space="preserve"> Правительства Воронежской области от 06.07.2022 N 464.</w:t>
      </w:r>
    </w:p>
    <w:p w:rsidR="00AB60FF" w:rsidRDefault="00AB60FF">
      <w:pPr>
        <w:pStyle w:val="ConsPlusNormal"/>
        <w:spacing w:before="220"/>
        <w:ind w:firstLine="540"/>
        <w:jc w:val="both"/>
      </w:pPr>
      <w:r>
        <w:t>3.2.2. Создание инициативной группы, которая будет осуществлять общественный контроль.</w:t>
      </w:r>
    </w:p>
    <w:p w:rsidR="00AB60FF" w:rsidRDefault="00AB60FF">
      <w:pPr>
        <w:pStyle w:val="ConsPlusNormal"/>
        <w:jc w:val="both"/>
      </w:pPr>
      <w:r>
        <w:t xml:space="preserve">(п. 3.2.2 введен </w:t>
      </w:r>
      <w:hyperlink r:id="rId49">
        <w:r>
          <w:rPr>
            <w:color w:val="0000FF"/>
          </w:rPr>
          <w:t>постановлением</w:t>
        </w:r>
      </w:hyperlink>
      <w:r>
        <w:t xml:space="preserve"> Правительства Воронежской области от 05.12.2022 N 885)</w:t>
      </w:r>
    </w:p>
    <w:p w:rsidR="00AB60FF" w:rsidRDefault="00AB60FF">
      <w:pPr>
        <w:pStyle w:val="ConsPlusNormal"/>
        <w:spacing w:before="220"/>
        <w:ind w:firstLine="540"/>
        <w:jc w:val="both"/>
      </w:pPr>
      <w:r>
        <w:t>3.3. При формировании практики необходимо соблюдение следующих требований:</w:t>
      </w:r>
    </w:p>
    <w:p w:rsidR="00AB60FF" w:rsidRDefault="00AB60FF">
      <w:pPr>
        <w:pStyle w:val="ConsPlusNormal"/>
        <w:spacing w:before="220"/>
        <w:ind w:firstLine="540"/>
        <w:jc w:val="both"/>
      </w:pPr>
      <w:r>
        <w:t>3.3.1. По направлению "За обустройство":</w:t>
      </w:r>
    </w:p>
    <w:p w:rsidR="00AB60FF" w:rsidRDefault="00AB60FF">
      <w:pPr>
        <w:pStyle w:val="ConsPlusNormal"/>
        <w:spacing w:before="220"/>
        <w:ind w:firstLine="540"/>
        <w:jc w:val="both"/>
      </w:pPr>
      <w:r>
        <w:t xml:space="preserve">а) нахождение земельного участка, на котором расположены объекты обустройства, предусмотренные </w:t>
      </w:r>
      <w:hyperlink w:anchor="P54">
        <w:r>
          <w:rPr>
            <w:color w:val="0000FF"/>
          </w:rPr>
          <w:t>подпунктом 1.3.1 пункта 1.3</w:t>
        </w:r>
      </w:hyperlink>
      <w:r>
        <w:t xml:space="preserve"> настоящего Положения, в муниципальной собственности или постоянном (бессрочном) пользовании органов местного самоуправления, муниципальных казенных предприятий или муниципальных учреждений;</w:t>
      </w:r>
    </w:p>
    <w:p w:rsidR="00AB60FF" w:rsidRDefault="00AB60FF">
      <w:pPr>
        <w:pStyle w:val="ConsPlusNormal"/>
        <w:spacing w:before="220"/>
        <w:ind w:firstLine="540"/>
        <w:jc w:val="both"/>
      </w:pPr>
      <w:r>
        <w:t>б) финансирование мероприятий направления "За обустройство" за счет средств областного бюджета в населенных пунктах с численностью населения:</w:t>
      </w:r>
    </w:p>
    <w:p w:rsidR="00AB60FF" w:rsidRDefault="00AB60FF">
      <w:pPr>
        <w:pStyle w:val="ConsPlusNormal"/>
        <w:spacing w:before="220"/>
        <w:ind w:firstLine="540"/>
        <w:jc w:val="both"/>
      </w:pPr>
      <w:r>
        <w:t>- до 1000 человек включительно - не более 10 млн рублей;</w:t>
      </w:r>
    </w:p>
    <w:p w:rsidR="00AB60FF" w:rsidRDefault="00AB60FF">
      <w:pPr>
        <w:pStyle w:val="ConsPlusNormal"/>
        <w:spacing w:before="220"/>
        <w:ind w:firstLine="540"/>
        <w:jc w:val="both"/>
      </w:pPr>
      <w:r>
        <w:t>- от 1000 до 3000 человек включительно - не более 15 млн рублей;</w:t>
      </w:r>
    </w:p>
    <w:p w:rsidR="00AB60FF" w:rsidRDefault="00AB60FF">
      <w:pPr>
        <w:pStyle w:val="ConsPlusNormal"/>
        <w:spacing w:before="220"/>
        <w:ind w:firstLine="540"/>
        <w:jc w:val="both"/>
      </w:pPr>
      <w:r>
        <w:t>- свыше 3000 человек - не более 30 млн рублей;</w:t>
      </w:r>
    </w:p>
    <w:p w:rsidR="00AB60FF" w:rsidRDefault="00AB60FF">
      <w:pPr>
        <w:pStyle w:val="ConsPlusNormal"/>
        <w:spacing w:before="220"/>
        <w:ind w:firstLine="540"/>
        <w:jc w:val="both"/>
      </w:pPr>
      <w:r>
        <w:t xml:space="preserve">в) наличие на объектах обустройства, предусмотренных </w:t>
      </w:r>
      <w:hyperlink w:anchor="P55">
        <w:r>
          <w:rPr>
            <w:color w:val="0000FF"/>
          </w:rPr>
          <w:t>абзацем вторым подпункта 1.3.1 пункта 1.3</w:t>
        </w:r>
      </w:hyperlink>
      <w:r>
        <w:t xml:space="preserve"> настоящего Положения, деревьев в количестве не менее 150 штук на 10000 кв. м и высотой не менее 3 м либо обязательная высадка деревьев высотой не менее 3 м в необходимом количестве до нормы 150 штук на 10000 кв. м в году проведения отбора.</w:t>
      </w:r>
    </w:p>
    <w:p w:rsidR="00AB60FF" w:rsidRDefault="00AB60FF">
      <w:pPr>
        <w:pStyle w:val="ConsPlusNormal"/>
        <w:spacing w:before="220"/>
        <w:ind w:firstLine="540"/>
        <w:jc w:val="both"/>
      </w:pPr>
      <w:r>
        <w:t>3.3.2. По направлению "Моя улица":</w:t>
      </w:r>
    </w:p>
    <w:p w:rsidR="00AB60FF" w:rsidRDefault="00AB60FF">
      <w:pPr>
        <w:pStyle w:val="ConsPlusNormal"/>
        <w:spacing w:before="220"/>
        <w:ind w:firstLine="540"/>
        <w:jc w:val="both"/>
      </w:pPr>
      <w:r>
        <w:t>а) финансирование мероприятий направления "Моя улица" за счет средств областного бюджета в населенных пунктах с численностью населения:</w:t>
      </w:r>
    </w:p>
    <w:p w:rsidR="00AB60FF" w:rsidRDefault="00AB60FF">
      <w:pPr>
        <w:pStyle w:val="ConsPlusNormal"/>
        <w:spacing w:before="220"/>
        <w:ind w:firstLine="540"/>
        <w:jc w:val="both"/>
      </w:pPr>
      <w:r>
        <w:t>- до 1000 человек включительно - не более 5 млн рублей;</w:t>
      </w:r>
    </w:p>
    <w:p w:rsidR="00AB60FF" w:rsidRDefault="00AB60FF">
      <w:pPr>
        <w:pStyle w:val="ConsPlusNormal"/>
        <w:spacing w:before="220"/>
        <w:ind w:firstLine="540"/>
        <w:jc w:val="both"/>
      </w:pPr>
      <w:r>
        <w:t>- от 1000 до 3000 человек включительно - не более 10 млн рублей;</w:t>
      </w:r>
    </w:p>
    <w:p w:rsidR="00AB60FF" w:rsidRDefault="00AB60FF">
      <w:pPr>
        <w:pStyle w:val="ConsPlusNormal"/>
        <w:spacing w:before="220"/>
        <w:ind w:firstLine="540"/>
        <w:jc w:val="both"/>
      </w:pPr>
      <w:r>
        <w:t>- свыше 3000 человек - не более 20 млн рублей;</w:t>
      </w:r>
    </w:p>
    <w:p w:rsidR="00AB60FF" w:rsidRDefault="00AB60FF">
      <w:pPr>
        <w:pStyle w:val="ConsPlusNormal"/>
        <w:spacing w:before="220"/>
        <w:ind w:firstLine="540"/>
        <w:jc w:val="both"/>
      </w:pPr>
      <w:r>
        <w:t>б) в населенных пунктах, являющихся административными центрами муниципальных районов или городских округов Воронежской области, использование при обустройстве улиц, бульваров, пешеходных зон покрытия из тротуарной плитки.</w:t>
      </w:r>
    </w:p>
    <w:p w:rsidR="00AB60FF" w:rsidRDefault="00AB60FF">
      <w:pPr>
        <w:pStyle w:val="ConsPlusNormal"/>
        <w:spacing w:before="220"/>
        <w:ind w:firstLine="540"/>
        <w:jc w:val="both"/>
      </w:pPr>
      <w:r>
        <w:lastRenderedPageBreak/>
        <w:t>3.3.3. По направлению "Открытое пространство":</w:t>
      </w:r>
    </w:p>
    <w:p w:rsidR="00AB60FF" w:rsidRDefault="00AB60FF">
      <w:pPr>
        <w:pStyle w:val="ConsPlusNormal"/>
        <w:spacing w:before="220"/>
        <w:ind w:firstLine="540"/>
        <w:jc w:val="both"/>
      </w:pPr>
      <w:r>
        <w:t xml:space="preserve">а) нахождение земельного участка, на котором расположены объекты обустройства, предусмотренные </w:t>
      </w:r>
      <w:hyperlink w:anchor="P62">
        <w:r>
          <w:rPr>
            <w:color w:val="0000FF"/>
          </w:rPr>
          <w:t>подпунктом 1.3.3 пункта 1.3</w:t>
        </w:r>
      </w:hyperlink>
      <w:r>
        <w:t xml:space="preserve"> настоящего Положения, в муниципальной собственности или постоянном (бессрочном) пользовании органов местного самоуправления, муниципальных казенных предприятий или муниципальных учреждений;</w:t>
      </w:r>
    </w:p>
    <w:p w:rsidR="00AB60FF" w:rsidRDefault="00AB60FF">
      <w:pPr>
        <w:pStyle w:val="ConsPlusNormal"/>
        <w:spacing w:before="220"/>
        <w:ind w:firstLine="540"/>
        <w:jc w:val="both"/>
      </w:pPr>
      <w:r>
        <w:t>б) финансирование мероприятий направления "Открытое пространство" за счет средств областного бюджета в населенных пунктах с численностью населения:</w:t>
      </w:r>
    </w:p>
    <w:p w:rsidR="00AB60FF" w:rsidRDefault="00AB60FF">
      <w:pPr>
        <w:pStyle w:val="ConsPlusNormal"/>
        <w:spacing w:before="220"/>
        <w:ind w:firstLine="540"/>
        <w:jc w:val="both"/>
      </w:pPr>
      <w:r>
        <w:t>- до 1000 человек включительно - не более 10 млн рублей;</w:t>
      </w:r>
    </w:p>
    <w:p w:rsidR="00AB60FF" w:rsidRDefault="00AB60FF">
      <w:pPr>
        <w:pStyle w:val="ConsPlusNormal"/>
        <w:spacing w:before="220"/>
        <w:ind w:firstLine="540"/>
        <w:jc w:val="both"/>
      </w:pPr>
      <w:r>
        <w:t>- от 1000 до 3000 человек включительно - не более 15 млн рублей;</w:t>
      </w:r>
    </w:p>
    <w:p w:rsidR="00AB60FF" w:rsidRDefault="00AB60FF">
      <w:pPr>
        <w:pStyle w:val="ConsPlusNormal"/>
        <w:spacing w:before="220"/>
        <w:ind w:firstLine="540"/>
        <w:jc w:val="both"/>
      </w:pPr>
      <w:r>
        <w:t>- свыше 3000 человек - не более 30 млн рублей;</w:t>
      </w:r>
    </w:p>
    <w:p w:rsidR="00AB60FF" w:rsidRDefault="00AB60FF">
      <w:pPr>
        <w:pStyle w:val="ConsPlusNormal"/>
        <w:spacing w:before="220"/>
        <w:ind w:firstLine="540"/>
        <w:jc w:val="both"/>
      </w:pPr>
      <w:r>
        <w:t>в) при обустройстве центральных площадей формирование земельного участка (земельных участков) под объектом обустройства площадью не менее 2000 кв. м;</w:t>
      </w:r>
    </w:p>
    <w:p w:rsidR="00AB60FF" w:rsidRDefault="00AB60FF">
      <w:pPr>
        <w:pStyle w:val="ConsPlusNormal"/>
        <w:spacing w:before="220"/>
        <w:ind w:firstLine="540"/>
        <w:jc w:val="both"/>
      </w:pPr>
      <w:r>
        <w:t>г) при обустройстве смотровых площадок нахождение объекта обустройства в Реестре туристских ресурсов Воронежской области, утвержденном министерством предпринимательства, торговли и туризма Воронежской области.</w:t>
      </w:r>
    </w:p>
    <w:p w:rsidR="00AB60FF" w:rsidRDefault="00AB60FF">
      <w:pPr>
        <w:pStyle w:val="ConsPlusNormal"/>
        <w:spacing w:before="220"/>
        <w:ind w:firstLine="540"/>
        <w:jc w:val="both"/>
      </w:pPr>
      <w:r>
        <w:t>3.3.4. По направлению "Социальное обустройство":</w:t>
      </w:r>
    </w:p>
    <w:p w:rsidR="00AB60FF" w:rsidRDefault="00AB60FF">
      <w:pPr>
        <w:pStyle w:val="ConsPlusNormal"/>
        <w:spacing w:before="220"/>
        <w:ind w:firstLine="540"/>
        <w:jc w:val="both"/>
      </w:pPr>
      <w:r>
        <w:t>а) нахождение земельного участка, на котором расположены территории, примыкающие к социально значимым объектам, в муниципальной собственности или постоянном (бессрочном) пользовании органов местного самоуправления, муниципальных казенных предприятий или муниципальных учреждений;</w:t>
      </w:r>
    </w:p>
    <w:p w:rsidR="00AB60FF" w:rsidRDefault="00AB60FF">
      <w:pPr>
        <w:pStyle w:val="ConsPlusNormal"/>
        <w:spacing w:before="220"/>
        <w:ind w:firstLine="540"/>
        <w:jc w:val="both"/>
      </w:pPr>
      <w:r>
        <w:t>б) финансирование мероприятия по обустройству территорий, примыкающих к социально значимым объектам, за счет средств областного бюджета в населенных пунктах с численностью населения:</w:t>
      </w:r>
    </w:p>
    <w:p w:rsidR="00AB60FF" w:rsidRDefault="00AB60FF">
      <w:pPr>
        <w:pStyle w:val="ConsPlusNormal"/>
        <w:spacing w:before="220"/>
        <w:ind w:firstLine="540"/>
        <w:jc w:val="both"/>
      </w:pPr>
      <w:r>
        <w:t>- до 1000 человек включительно - не более 10 млн рублей;</w:t>
      </w:r>
    </w:p>
    <w:p w:rsidR="00AB60FF" w:rsidRDefault="00AB60FF">
      <w:pPr>
        <w:pStyle w:val="ConsPlusNormal"/>
        <w:spacing w:before="220"/>
        <w:ind w:firstLine="540"/>
        <w:jc w:val="both"/>
      </w:pPr>
      <w:r>
        <w:t>- от 1000 до 3000 человек включительно - не более 15 млн рублей;</w:t>
      </w:r>
    </w:p>
    <w:p w:rsidR="00AB60FF" w:rsidRDefault="00AB60FF">
      <w:pPr>
        <w:pStyle w:val="ConsPlusNormal"/>
        <w:spacing w:before="220"/>
        <w:ind w:firstLine="540"/>
        <w:jc w:val="both"/>
      </w:pPr>
      <w:r>
        <w:t>- свыше 3000 человек - не более 30 млн рублей;</w:t>
      </w:r>
    </w:p>
    <w:p w:rsidR="00AB60FF" w:rsidRDefault="00AB60FF">
      <w:pPr>
        <w:pStyle w:val="ConsPlusNormal"/>
        <w:spacing w:before="220"/>
        <w:ind w:firstLine="540"/>
        <w:jc w:val="both"/>
      </w:pPr>
      <w:r>
        <w:t>в) функционирование и надлежащий внешний облик социально значимого объекта, к которому примыкает планируемая к обустройству территория.</w:t>
      </w:r>
    </w:p>
    <w:p w:rsidR="00AB60FF" w:rsidRDefault="00AB60FF">
      <w:pPr>
        <w:pStyle w:val="ConsPlusNormal"/>
        <w:jc w:val="both"/>
      </w:pPr>
      <w:r>
        <w:t xml:space="preserve">(п. 3.3 в ред. </w:t>
      </w:r>
      <w:hyperlink r:id="rId50">
        <w:r>
          <w:rPr>
            <w:color w:val="0000FF"/>
          </w:rPr>
          <w:t>постановления</w:t>
        </w:r>
      </w:hyperlink>
      <w:r>
        <w:t xml:space="preserve"> Правительства Воронежской области от 18.01.2024 N 24)</w:t>
      </w:r>
    </w:p>
    <w:p w:rsidR="00AB60FF" w:rsidRDefault="00AB60FF">
      <w:pPr>
        <w:pStyle w:val="ConsPlusNormal"/>
        <w:ind w:firstLine="540"/>
        <w:jc w:val="both"/>
      </w:pPr>
    </w:p>
    <w:p w:rsidR="00AB60FF" w:rsidRDefault="00AB60FF">
      <w:pPr>
        <w:pStyle w:val="ConsPlusTitle"/>
        <w:jc w:val="center"/>
        <w:outlineLvl w:val="1"/>
      </w:pPr>
      <w:bookmarkStart w:id="7" w:name="P127"/>
      <w:bookmarkEnd w:id="7"/>
      <w:r>
        <w:t>4. Порядок приема и рассмотрения заявок</w:t>
      </w:r>
    </w:p>
    <w:p w:rsidR="00AB60FF" w:rsidRDefault="00AB60FF">
      <w:pPr>
        <w:pStyle w:val="ConsPlusTitle"/>
        <w:jc w:val="center"/>
      </w:pPr>
      <w:r>
        <w:t>на участие в отборе практик</w:t>
      </w:r>
    </w:p>
    <w:p w:rsidR="00AB60FF" w:rsidRDefault="00AB60FF">
      <w:pPr>
        <w:pStyle w:val="ConsPlusNormal"/>
        <w:ind w:firstLine="540"/>
        <w:jc w:val="both"/>
      </w:pPr>
    </w:p>
    <w:p w:rsidR="00AB60FF" w:rsidRDefault="00AB60FF">
      <w:pPr>
        <w:pStyle w:val="ConsPlusNormal"/>
        <w:ind w:firstLine="540"/>
        <w:jc w:val="both"/>
      </w:pPr>
      <w:bookmarkStart w:id="8" w:name="P130"/>
      <w:bookmarkEnd w:id="8"/>
      <w:r>
        <w:t xml:space="preserve">4.1. Для участия в отборе практик ОМСУ муниципальных образований представляют в министерство заявки на участие в отборе практик, сформированных с учетом требований </w:t>
      </w:r>
      <w:hyperlink w:anchor="P86">
        <w:r>
          <w:rPr>
            <w:color w:val="0000FF"/>
          </w:rPr>
          <w:t>раздела 3</w:t>
        </w:r>
      </w:hyperlink>
      <w:r>
        <w:t xml:space="preserve"> настоящего Положения (далее - заявки), в срок с 01 по 15 апреля года, предшествующего году реализации практики. Заявка представляется на бумажном носителе.</w:t>
      </w:r>
    </w:p>
    <w:p w:rsidR="00AB60FF" w:rsidRDefault="00AB60FF">
      <w:pPr>
        <w:pStyle w:val="ConsPlusNormal"/>
        <w:jc w:val="both"/>
      </w:pPr>
      <w:r>
        <w:t xml:space="preserve">(в ред. постановлений Правительства Воронежской области от 21.01.2020 </w:t>
      </w:r>
      <w:hyperlink r:id="rId51">
        <w:r>
          <w:rPr>
            <w:color w:val="0000FF"/>
          </w:rPr>
          <w:t>N 46</w:t>
        </w:r>
      </w:hyperlink>
      <w:r>
        <w:t xml:space="preserve">, от 02.02.2021 </w:t>
      </w:r>
      <w:hyperlink r:id="rId52">
        <w:r>
          <w:rPr>
            <w:color w:val="0000FF"/>
          </w:rPr>
          <w:t>N 38</w:t>
        </w:r>
      </w:hyperlink>
      <w:r>
        <w:t xml:space="preserve">, от 18.01.2024 </w:t>
      </w:r>
      <w:hyperlink r:id="rId53">
        <w:r>
          <w:rPr>
            <w:color w:val="0000FF"/>
          </w:rPr>
          <w:t>N 24</w:t>
        </w:r>
      </w:hyperlink>
      <w:r>
        <w:t>)</w:t>
      </w:r>
    </w:p>
    <w:p w:rsidR="00AB60FF" w:rsidRDefault="00AB60FF">
      <w:pPr>
        <w:pStyle w:val="ConsPlusNormal"/>
        <w:spacing w:before="220"/>
        <w:ind w:firstLine="540"/>
        <w:jc w:val="both"/>
      </w:pPr>
      <w:r>
        <w:t xml:space="preserve">4.2. </w:t>
      </w:r>
      <w:hyperlink w:anchor="P211">
        <w:r>
          <w:rPr>
            <w:color w:val="0000FF"/>
          </w:rPr>
          <w:t>Заявка</w:t>
        </w:r>
      </w:hyperlink>
      <w:r>
        <w:t xml:space="preserve"> заполняется по форме согласно приложению N 1 к настоящему Положению. К заявке прикладываются документы, определенные </w:t>
      </w:r>
      <w:hyperlink w:anchor="P275">
        <w:r>
          <w:rPr>
            <w:color w:val="0000FF"/>
          </w:rPr>
          <w:t>приложением N 2</w:t>
        </w:r>
      </w:hyperlink>
      <w:r>
        <w:t xml:space="preserve"> к настоящему Положению. </w:t>
      </w:r>
      <w:r>
        <w:lastRenderedPageBreak/>
        <w:t>Заявка и представленные документы должны быть подписаны главой администрации муниципального образования.</w:t>
      </w:r>
    </w:p>
    <w:p w:rsidR="00AB60FF" w:rsidRDefault="00AB60FF">
      <w:pPr>
        <w:pStyle w:val="ConsPlusNormal"/>
        <w:spacing w:before="220"/>
        <w:ind w:firstLine="540"/>
        <w:jc w:val="both"/>
      </w:pPr>
      <w:r>
        <w:t xml:space="preserve">4.3. Министерство регистрирует представленные заявки в пронумерованном, прошнурованном и скрепленном печатью министерства журнале регистрации заявок в день их поступления по направлениям, предусмотренным </w:t>
      </w:r>
      <w:hyperlink w:anchor="P53">
        <w:r>
          <w:rPr>
            <w:color w:val="0000FF"/>
          </w:rPr>
          <w:t>пунктом 1.3</w:t>
        </w:r>
      </w:hyperlink>
      <w:r>
        <w:t xml:space="preserve"> настоящего Положения. Форма журнала регистрации заявок утверждается министерством.</w:t>
      </w:r>
    </w:p>
    <w:p w:rsidR="00AB60FF" w:rsidRDefault="00AB60FF">
      <w:pPr>
        <w:pStyle w:val="ConsPlusNormal"/>
        <w:jc w:val="both"/>
      </w:pPr>
      <w:r>
        <w:t xml:space="preserve">(в ред. </w:t>
      </w:r>
      <w:hyperlink r:id="rId54">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 xml:space="preserve">4.4. Заявки, представленные после окончания срока, установленного </w:t>
      </w:r>
      <w:hyperlink w:anchor="P130">
        <w:r>
          <w:rPr>
            <w:color w:val="0000FF"/>
          </w:rPr>
          <w:t>пунктом 4.1</w:t>
        </w:r>
      </w:hyperlink>
      <w:r>
        <w:t xml:space="preserve"> настоящего Положения, не регистрируются.</w:t>
      </w:r>
    </w:p>
    <w:p w:rsidR="00AB60FF" w:rsidRDefault="00AB60FF">
      <w:pPr>
        <w:pStyle w:val="ConsPlusNormal"/>
        <w:jc w:val="both"/>
      </w:pPr>
      <w:r>
        <w:t xml:space="preserve">(в ред. </w:t>
      </w:r>
      <w:hyperlink r:id="rId55">
        <w:r>
          <w:rPr>
            <w:color w:val="0000FF"/>
          </w:rPr>
          <w:t>постановления</w:t>
        </w:r>
      </w:hyperlink>
      <w:r>
        <w:t xml:space="preserve"> Правительства Воронежской области от 02.02.2021 N 38)</w:t>
      </w:r>
    </w:p>
    <w:p w:rsidR="00AB60FF" w:rsidRDefault="00AB60FF">
      <w:pPr>
        <w:pStyle w:val="ConsPlusNormal"/>
        <w:spacing w:before="220"/>
        <w:ind w:firstLine="540"/>
        <w:jc w:val="both"/>
      </w:pPr>
      <w:r>
        <w:t>4.5. В течение 20 рабочих дней с даты окончания приема заявок департамент проводит рассмотрение и проверку представленных документов и принимает решение о допуске практики к отбору или об отказе в допуске к отбору.</w:t>
      </w:r>
    </w:p>
    <w:p w:rsidR="00AB60FF" w:rsidRDefault="00AB60FF">
      <w:pPr>
        <w:pStyle w:val="ConsPlusNormal"/>
        <w:spacing w:before="220"/>
        <w:ind w:firstLine="540"/>
        <w:jc w:val="both"/>
      </w:pPr>
      <w:r>
        <w:t>4.6. В случае отказа в допуске к отбору ОМСУ муниципального образования, представившего заявку, в течение 20 рабочих дней со дня окончания рассмотрения и проверки представленных заявок департаментом направляется письменное уведомление с указанием оснований отказа.</w:t>
      </w:r>
    </w:p>
    <w:p w:rsidR="00AB60FF" w:rsidRDefault="00AB60FF">
      <w:pPr>
        <w:pStyle w:val="ConsPlusNormal"/>
        <w:spacing w:before="220"/>
        <w:ind w:firstLine="540"/>
        <w:jc w:val="both"/>
      </w:pPr>
      <w:r>
        <w:t>4.7. Основаниями для отказа являются:</w:t>
      </w:r>
    </w:p>
    <w:p w:rsidR="00AB60FF" w:rsidRDefault="00AB60FF">
      <w:pPr>
        <w:pStyle w:val="ConsPlusNormal"/>
        <w:spacing w:before="220"/>
        <w:ind w:firstLine="540"/>
        <w:jc w:val="both"/>
      </w:pPr>
      <w:r>
        <w:t xml:space="preserve">4.7.1. Несоответствие условиям, установленным </w:t>
      </w:r>
      <w:hyperlink w:anchor="P72">
        <w:r>
          <w:rPr>
            <w:color w:val="0000FF"/>
          </w:rPr>
          <w:t>разделом 2</w:t>
        </w:r>
      </w:hyperlink>
      <w:r>
        <w:t xml:space="preserve"> настоящего Положения.</w:t>
      </w:r>
    </w:p>
    <w:p w:rsidR="00AB60FF" w:rsidRDefault="00AB60FF">
      <w:pPr>
        <w:pStyle w:val="ConsPlusNormal"/>
        <w:spacing w:before="220"/>
        <w:ind w:firstLine="540"/>
        <w:jc w:val="both"/>
      </w:pPr>
      <w:r>
        <w:t xml:space="preserve">4.7.2. Несоответствие требованиям, установленным </w:t>
      </w:r>
      <w:hyperlink w:anchor="P86">
        <w:r>
          <w:rPr>
            <w:color w:val="0000FF"/>
          </w:rPr>
          <w:t>разделом 3</w:t>
        </w:r>
      </w:hyperlink>
      <w:r>
        <w:t xml:space="preserve"> настоящего Положения.</w:t>
      </w:r>
    </w:p>
    <w:p w:rsidR="00AB60FF" w:rsidRDefault="00AB60FF">
      <w:pPr>
        <w:pStyle w:val="ConsPlusNormal"/>
        <w:spacing w:before="220"/>
        <w:ind w:firstLine="540"/>
        <w:jc w:val="both"/>
      </w:pPr>
      <w:r>
        <w:t xml:space="preserve">4.7.3. Форма </w:t>
      </w:r>
      <w:hyperlink w:anchor="P211">
        <w:r>
          <w:rPr>
            <w:color w:val="0000FF"/>
          </w:rPr>
          <w:t>заявки</w:t>
        </w:r>
      </w:hyperlink>
      <w:r>
        <w:t xml:space="preserve"> не соответствует приложению N 1 к настоящему Положению.</w:t>
      </w:r>
    </w:p>
    <w:p w:rsidR="00AB60FF" w:rsidRDefault="00AB60FF">
      <w:pPr>
        <w:pStyle w:val="ConsPlusNormal"/>
        <w:spacing w:before="220"/>
        <w:ind w:firstLine="540"/>
        <w:jc w:val="both"/>
      </w:pPr>
      <w:r>
        <w:t xml:space="preserve">4.7.4. Непредставление или представление не в полном объеме документов, предусмотренных </w:t>
      </w:r>
      <w:hyperlink w:anchor="P275">
        <w:r>
          <w:rPr>
            <w:color w:val="0000FF"/>
          </w:rPr>
          <w:t>приложением N 2</w:t>
        </w:r>
      </w:hyperlink>
      <w:r>
        <w:t xml:space="preserve"> к настоящему Положению.</w:t>
      </w:r>
    </w:p>
    <w:p w:rsidR="00AB60FF" w:rsidRDefault="00AB60FF">
      <w:pPr>
        <w:pStyle w:val="ConsPlusNormal"/>
        <w:spacing w:before="220"/>
        <w:ind w:firstLine="540"/>
        <w:jc w:val="both"/>
      </w:pPr>
      <w:r>
        <w:t>4.7.5. Недостоверность сведений, содержащихся в представленных документах и заявке, и несоответствие информации в заявке информации, содержащейся в представленных документах.</w:t>
      </w:r>
    </w:p>
    <w:p w:rsidR="00AB60FF" w:rsidRDefault="00AB60FF">
      <w:pPr>
        <w:pStyle w:val="ConsPlusNormal"/>
        <w:spacing w:before="220"/>
        <w:ind w:firstLine="540"/>
        <w:jc w:val="both"/>
      </w:pPr>
      <w:r>
        <w:t>4.7.6. Планирование работ по обустройству за границами земельного участка, на который представлена выписка из Единого государственного реестра недвижимости (ЕГРН), за исключением дорожек к центральному входу на объект обустройства.</w:t>
      </w:r>
    </w:p>
    <w:p w:rsidR="00AB60FF" w:rsidRDefault="00AB60FF">
      <w:pPr>
        <w:pStyle w:val="ConsPlusNormal"/>
        <w:jc w:val="both"/>
      </w:pPr>
      <w:r>
        <w:t xml:space="preserve">(пп. 4.7.6 введен </w:t>
      </w:r>
      <w:hyperlink r:id="rId56">
        <w:r>
          <w:rPr>
            <w:color w:val="0000FF"/>
          </w:rPr>
          <w:t>постановлением</w:t>
        </w:r>
      </w:hyperlink>
      <w:r>
        <w:t xml:space="preserve"> Правительства Воронежской области от 14.12.2021 N 736; в ред. </w:t>
      </w:r>
      <w:hyperlink r:id="rId57">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 xml:space="preserve">4.7.7. Несоответствие практики перечню мероприятий и направлений, определенных </w:t>
      </w:r>
      <w:hyperlink w:anchor="P53">
        <w:r>
          <w:rPr>
            <w:color w:val="0000FF"/>
          </w:rPr>
          <w:t>пунктом 1.3</w:t>
        </w:r>
      </w:hyperlink>
      <w:r>
        <w:t xml:space="preserve"> настоящего Положения.</w:t>
      </w:r>
    </w:p>
    <w:p w:rsidR="00AB60FF" w:rsidRDefault="00AB60FF">
      <w:pPr>
        <w:pStyle w:val="ConsPlusNormal"/>
        <w:jc w:val="both"/>
      </w:pPr>
      <w:r>
        <w:t xml:space="preserve">(пп. 4.7.7 введен </w:t>
      </w:r>
      <w:hyperlink r:id="rId58">
        <w:r>
          <w:rPr>
            <w:color w:val="0000FF"/>
          </w:rPr>
          <w:t>постановлением</w:t>
        </w:r>
      </w:hyperlink>
      <w:r>
        <w:t xml:space="preserve"> Правительства Воронежской области от 14.12.2021 N 736)</w:t>
      </w:r>
    </w:p>
    <w:p w:rsidR="00AB60FF" w:rsidRDefault="00AB60FF">
      <w:pPr>
        <w:pStyle w:val="ConsPlusNormal"/>
        <w:ind w:firstLine="540"/>
        <w:jc w:val="both"/>
      </w:pPr>
    </w:p>
    <w:p w:rsidR="00AB60FF" w:rsidRDefault="00AB60FF">
      <w:pPr>
        <w:pStyle w:val="ConsPlusTitle"/>
        <w:jc w:val="center"/>
        <w:outlineLvl w:val="1"/>
      </w:pPr>
      <w:bookmarkStart w:id="9" w:name="P150"/>
      <w:bookmarkEnd w:id="9"/>
      <w:r>
        <w:t>5. Порядок проведения оценки практик и работы</w:t>
      </w:r>
    </w:p>
    <w:p w:rsidR="00AB60FF" w:rsidRDefault="00AB60FF">
      <w:pPr>
        <w:pStyle w:val="ConsPlusTitle"/>
        <w:jc w:val="center"/>
      </w:pPr>
      <w:r>
        <w:t>межведомственной комиссии</w:t>
      </w:r>
    </w:p>
    <w:p w:rsidR="00AB60FF" w:rsidRDefault="00AB60FF">
      <w:pPr>
        <w:pStyle w:val="ConsPlusNormal"/>
        <w:ind w:firstLine="540"/>
        <w:jc w:val="both"/>
      </w:pPr>
    </w:p>
    <w:p w:rsidR="00AB60FF" w:rsidRDefault="00AB60FF">
      <w:pPr>
        <w:pStyle w:val="ConsPlusNormal"/>
        <w:ind w:firstLine="540"/>
        <w:jc w:val="both"/>
      </w:pPr>
      <w:r>
        <w:t>5.1. Для определения итогового балла по каждой допущенной к отбору практики проводятся два этапа оценки.</w:t>
      </w:r>
    </w:p>
    <w:p w:rsidR="00AB60FF" w:rsidRDefault="00AB60FF">
      <w:pPr>
        <w:pStyle w:val="ConsPlusNormal"/>
        <w:spacing w:before="220"/>
        <w:ind w:firstLine="540"/>
        <w:jc w:val="both"/>
      </w:pPr>
      <w:r>
        <w:t xml:space="preserve">5.2. На первом этапе министерство оценивает практику по информации, содержащейся в заявке и представленных документах, в соответствии с </w:t>
      </w:r>
      <w:hyperlink w:anchor="P327">
        <w:r>
          <w:rPr>
            <w:color w:val="0000FF"/>
          </w:rPr>
          <w:t>критериями</w:t>
        </w:r>
      </w:hyperlink>
      <w:r>
        <w:t>, предусмотренными приложением N 3 к настоящему Положению.</w:t>
      </w:r>
    </w:p>
    <w:p w:rsidR="00AB60FF" w:rsidRDefault="00AB60FF">
      <w:pPr>
        <w:pStyle w:val="ConsPlusNormal"/>
        <w:jc w:val="both"/>
      </w:pPr>
      <w:r>
        <w:t xml:space="preserve">(в ред. постановлений Правительства Воронежской области от 14.03.2019 </w:t>
      </w:r>
      <w:hyperlink r:id="rId59">
        <w:r>
          <w:rPr>
            <w:color w:val="0000FF"/>
          </w:rPr>
          <w:t>N 224</w:t>
        </w:r>
      </w:hyperlink>
      <w:r>
        <w:t xml:space="preserve">, от 18.01.2024 </w:t>
      </w:r>
      <w:hyperlink r:id="rId60">
        <w:r>
          <w:rPr>
            <w:color w:val="0000FF"/>
          </w:rPr>
          <w:t>N 24</w:t>
        </w:r>
      </w:hyperlink>
      <w:r>
        <w:t>)</w:t>
      </w:r>
    </w:p>
    <w:p w:rsidR="00AB60FF" w:rsidRDefault="00AB60FF">
      <w:pPr>
        <w:pStyle w:val="ConsPlusNormal"/>
        <w:spacing w:before="220"/>
        <w:ind w:firstLine="540"/>
        <w:jc w:val="both"/>
      </w:pPr>
      <w:r>
        <w:lastRenderedPageBreak/>
        <w:t xml:space="preserve">5.3. На втором этапе оценка проводится членами межведомственной комиссии по отбору практик гражданских инициатив на территории Воронежской области (далее - межведомственная комиссия) по форме, предусмотренной </w:t>
      </w:r>
      <w:hyperlink w:anchor="P435">
        <w:r>
          <w:rPr>
            <w:color w:val="0000FF"/>
          </w:rPr>
          <w:t>приложением N 5</w:t>
        </w:r>
      </w:hyperlink>
      <w:r>
        <w:t xml:space="preserve"> к настоящему Положению.</w:t>
      </w:r>
    </w:p>
    <w:p w:rsidR="00AB60FF" w:rsidRDefault="00AB60FF">
      <w:pPr>
        <w:pStyle w:val="ConsPlusNormal"/>
        <w:jc w:val="both"/>
      </w:pPr>
      <w:r>
        <w:t xml:space="preserve">(в ред. </w:t>
      </w:r>
      <w:hyperlink r:id="rId61">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5.4. Критерием оценки на втором этапе является степень проработки проектных решений по совокупности критериев: безопасность, туристическая привлекательность, эстетическая характеристика, архитектурно-художественная завершенность объекта, а также для практик по направлению "Социальное обустройство" - состояние внешнего облика социально значимого объекта, к которому примыкает планируемая к обустройству территория.</w:t>
      </w:r>
    </w:p>
    <w:p w:rsidR="00AB60FF" w:rsidRDefault="00AB60FF">
      <w:pPr>
        <w:pStyle w:val="ConsPlusNormal"/>
        <w:jc w:val="both"/>
      </w:pPr>
      <w:r>
        <w:t xml:space="preserve">(п. 5.4 в ред. </w:t>
      </w:r>
      <w:hyperlink r:id="rId62">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5.5. Общее количество баллов, присвоенных практике на втором этапе оценки, определяется как среднее арифметическое значение выставленных членами межведомственной комиссии баллов.</w:t>
      </w:r>
    </w:p>
    <w:p w:rsidR="00AB60FF" w:rsidRDefault="00AB60FF">
      <w:pPr>
        <w:pStyle w:val="ConsPlusNormal"/>
        <w:spacing w:before="220"/>
        <w:ind w:firstLine="540"/>
        <w:jc w:val="both"/>
      </w:pPr>
      <w:r>
        <w:t>5.6. Основной формой работы межведомственной комиссии являются заседания.</w:t>
      </w:r>
    </w:p>
    <w:p w:rsidR="00AB60FF" w:rsidRDefault="00AB60FF">
      <w:pPr>
        <w:pStyle w:val="ConsPlusNormal"/>
        <w:spacing w:before="220"/>
        <w:ind w:firstLine="540"/>
        <w:jc w:val="both"/>
      </w:pPr>
      <w:r>
        <w:t>5.7. Заседания проводятся председателем межведомственной комиссии или в его отсутствие заместителем председателя межведомственной комиссии.</w:t>
      </w:r>
    </w:p>
    <w:p w:rsidR="00AB60FF" w:rsidRDefault="00AB60FF">
      <w:pPr>
        <w:pStyle w:val="ConsPlusNormal"/>
        <w:spacing w:before="220"/>
        <w:ind w:firstLine="540"/>
        <w:jc w:val="both"/>
      </w:pPr>
      <w:r>
        <w:t>5.8. Заседание межведомственной комиссии проводится по мере необходимости.</w:t>
      </w:r>
    </w:p>
    <w:p w:rsidR="00AB60FF" w:rsidRDefault="00AB60FF">
      <w:pPr>
        <w:pStyle w:val="ConsPlusNormal"/>
        <w:spacing w:before="220"/>
        <w:ind w:firstLine="540"/>
        <w:jc w:val="both"/>
      </w:pPr>
      <w:r>
        <w:t xml:space="preserve">5.9 - 5.12. Утратили силу. - </w:t>
      </w:r>
      <w:hyperlink r:id="rId63">
        <w:r>
          <w:rPr>
            <w:color w:val="0000FF"/>
          </w:rPr>
          <w:t>Постановление</w:t>
        </w:r>
      </w:hyperlink>
      <w:r>
        <w:t xml:space="preserve"> Правительства Воронежской области от 21.01.2020 N 46.</w:t>
      </w:r>
    </w:p>
    <w:p w:rsidR="00AB60FF" w:rsidRDefault="00AB60FF">
      <w:pPr>
        <w:pStyle w:val="ConsPlusNormal"/>
        <w:spacing w:before="220"/>
        <w:ind w:firstLine="540"/>
        <w:jc w:val="both"/>
      </w:pPr>
      <w:r>
        <w:t>5.13. Межведомственная комиссия правомочна принимать решения, если на заседании присутствует более третьей части ее списочного состава.</w:t>
      </w:r>
    </w:p>
    <w:p w:rsidR="00AB60FF" w:rsidRDefault="00AB60FF">
      <w:pPr>
        <w:pStyle w:val="ConsPlusNormal"/>
        <w:jc w:val="both"/>
      </w:pPr>
      <w:r>
        <w:t xml:space="preserve">(в ред. </w:t>
      </w:r>
      <w:hyperlink r:id="rId64">
        <w:r>
          <w:rPr>
            <w:color w:val="0000FF"/>
          </w:rPr>
          <w:t>постановления</w:t>
        </w:r>
      </w:hyperlink>
      <w:r>
        <w:t xml:space="preserve"> Правительства Воронежской области от 21.01.2020 N 46)</w:t>
      </w:r>
    </w:p>
    <w:p w:rsidR="00AB60FF" w:rsidRDefault="00AB60FF">
      <w:pPr>
        <w:pStyle w:val="ConsPlusNormal"/>
        <w:spacing w:before="220"/>
        <w:ind w:firstLine="540"/>
        <w:jc w:val="both"/>
      </w:pPr>
      <w:r>
        <w:t>5.14. Министерство в течение 10 рабочих дней с даты заседания межведомственной комиссии осуществляет подсчет количества набранных баллов, полученных по итогам двух этапов оценки практик, по каждой практике и формирует рейтинг, в который включаются практики в порядке от наибольшего значения баллов к наименьшему.</w:t>
      </w:r>
    </w:p>
    <w:p w:rsidR="00AB60FF" w:rsidRDefault="00AB60FF">
      <w:pPr>
        <w:pStyle w:val="ConsPlusNormal"/>
        <w:jc w:val="both"/>
      </w:pPr>
      <w:r>
        <w:t xml:space="preserve">(в ред. постановлений Правительства Воронежской области от 02.02.2021 </w:t>
      </w:r>
      <w:hyperlink r:id="rId65">
        <w:r>
          <w:rPr>
            <w:color w:val="0000FF"/>
          </w:rPr>
          <w:t>N 38</w:t>
        </w:r>
      </w:hyperlink>
      <w:r>
        <w:t xml:space="preserve">, от 18.01.2024 </w:t>
      </w:r>
      <w:hyperlink r:id="rId66">
        <w:r>
          <w:rPr>
            <w:color w:val="0000FF"/>
          </w:rPr>
          <w:t>N 24</w:t>
        </w:r>
      </w:hyperlink>
      <w:r>
        <w:t>)</w:t>
      </w:r>
    </w:p>
    <w:p w:rsidR="00AB60FF" w:rsidRDefault="00AB60FF">
      <w:pPr>
        <w:pStyle w:val="ConsPlusNormal"/>
        <w:spacing w:before="220"/>
        <w:ind w:firstLine="540"/>
        <w:jc w:val="both"/>
      </w:pPr>
      <w:r>
        <w:t>5.15. Итоговый балл по каждой практике рассчитывается по формуле:</w:t>
      </w:r>
    </w:p>
    <w:p w:rsidR="00AB60FF" w:rsidRDefault="00AB60FF">
      <w:pPr>
        <w:pStyle w:val="ConsPlusNormal"/>
        <w:ind w:firstLine="540"/>
        <w:jc w:val="both"/>
      </w:pPr>
    </w:p>
    <w:p w:rsidR="00AB60FF" w:rsidRDefault="00AB60FF">
      <w:pPr>
        <w:pStyle w:val="ConsPlusNormal"/>
        <w:ind w:firstLine="540"/>
        <w:jc w:val="both"/>
      </w:pPr>
      <w:r>
        <w:t>ОБ</w:t>
      </w:r>
      <w:r>
        <w:rPr>
          <w:vertAlign w:val="subscript"/>
        </w:rPr>
        <w:t>пиб</w:t>
      </w:r>
      <w:r>
        <w:t xml:space="preserve"> = Б</w:t>
      </w:r>
      <w:r>
        <w:rPr>
          <w:vertAlign w:val="subscript"/>
        </w:rPr>
        <w:t>из</w:t>
      </w:r>
      <w:r>
        <w:t xml:space="preserve"> + Б</w:t>
      </w:r>
      <w:r>
        <w:rPr>
          <w:vertAlign w:val="subscript"/>
        </w:rPr>
        <w:t>мк</w:t>
      </w:r>
      <w:r>
        <w:t>, где:</w:t>
      </w:r>
    </w:p>
    <w:p w:rsidR="00AB60FF" w:rsidRDefault="00AB60FF">
      <w:pPr>
        <w:pStyle w:val="ConsPlusNormal"/>
        <w:ind w:firstLine="540"/>
        <w:jc w:val="both"/>
      </w:pPr>
    </w:p>
    <w:p w:rsidR="00AB60FF" w:rsidRDefault="00AB60FF">
      <w:pPr>
        <w:pStyle w:val="ConsPlusNormal"/>
        <w:ind w:firstLine="540"/>
        <w:jc w:val="both"/>
      </w:pPr>
      <w:r>
        <w:t>Б</w:t>
      </w:r>
      <w:r>
        <w:rPr>
          <w:vertAlign w:val="subscript"/>
        </w:rPr>
        <w:t>из</w:t>
      </w:r>
      <w:r>
        <w:t xml:space="preserve"> - баллы практики, полученные на первом этапе оценки;</w:t>
      </w:r>
    </w:p>
    <w:p w:rsidR="00AB60FF" w:rsidRDefault="00AB60FF">
      <w:pPr>
        <w:pStyle w:val="ConsPlusNormal"/>
        <w:spacing w:before="220"/>
        <w:ind w:firstLine="540"/>
        <w:jc w:val="both"/>
      </w:pPr>
      <w:r>
        <w:t>Б</w:t>
      </w:r>
      <w:r>
        <w:rPr>
          <w:vertAlign w:val="subscript"/>
        </w:rPr>
        <w:t>мк</w:t>
      </w:r>
      <w:r>
        <w:t xml:space="preserve"> - баллы практики, полученные по итогам оценки межведомственной комиссии.</w:t>
      </w:r>
    </w:p>
    <w:p w:rsidR="00AB60FF" w:rsidRDefault="00AB60FF">
      <w:pPr>
        <w:pStyle w:val="ConsPlusNormal"/>
        <w:spacing w:before="220"/>
        <w:ind w:firstLine="540"/>
        <w:jc w:val="both"/>
      </w:pPr>
      <w:r>
        <w:t>5.16. В течение 10 рабочих дней с даты окончания подсчетов итоговых баллов:</w:t>
      </w:r>
    </w:p>
    <w:p w:rsidR="00AB60FF" w:rsidRDefault="00AB60FF">
      <w:pPr>
        <w:pStyle w:val="ConsPlusNormal"/>
        <w:spacing w:before="220"/>
        <w:ind w:firstLine="540"/>
        <w:jc w:val="both"/>
      </w:pPr>
      <w:r>
        <w:t>- министерство подготавливает протокол заседания межведомственной комиссии и направляет его на утверждение;</w:t>
      </w:r>
    </w:p>
    <w:p w:rsidR="00AB60FF" w:rsidRDefault="00AB60FF">
      <w:pPr>
        <w:pStyle w:val="ConsPlusNormal"/>
        <w:jc w:val="both"/>
      </w:pPr>
      <w:r>
        <w:t xml:space="preserve">(в ред. </w:t>
      </w:r>
      <w:hyperlink r:id="rId67">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 протокол утверждается председателем межведомственной комиссии либо в его отсутствие заместителем председателя межведомственной комиссии.</w:t>
      </w:r>
    </w:p>
    <w:p w:rsidR="00AB60FF" w:rsidRDefault="00AB60FF">
      <w:pPr>
        <w:pStyle w:val="ConsPlusNormal"/>
        <w:spacing w:before="220"/>
        <w:ind w:firstLine="540"/>
        <w:jc w:val="both"/>
      </w:pPr>
      <w:r>
        <w:t>5.17. Утвержденный протокол размещается в информационной системе "Портал Воронежской области в сети Интернет" (</w:t>
      </w:r>
      <w:hyperlink r:id="rId68">
        <w:r>
          <w:rPr>
            <w:color w:val="0000FF"/>
          </w:rPr>
          <w:t>www.govvrn.ru</w:t>
        </w:r>
      </w:hyperlink>
      <w:r>
        <w:t>) в разделе "Инициативное бюджетирование" в течение 5 рабочих дней с момента утверждения.</w:t>
      </w:r>
    </w:p>
    <w:p w:rsidR="00AB60FF" w:rsidRDefault="00AB60FF">
      <w:pPr>
        <w:pStyle w:val="ConsPlusNormal"/>
        <w:jc w:val="both"/>
      </w:pPr>
      <w:r>
        <w:lastRenderedPageBreak/>
        <w:t xml:space="preserve">(в ред. </w:t>
      </w:r>
      <w:hyperlink r:id="rId69">
        <w:r>
          <w:rPr>
            <w:color w:val="0000FF"/>
          </w:rPr>
          <w:t>постановления</w:t>
        </w:r>
      </w:hyperlink>
      <w:r>
        <w:t xml:space="preserve"> Правительства Воронежской области от 21.01.2020 N 46)</w:t>
      </w:r>
    </w:p>
    <w:p w:rsidR="00AB60FF" w:rsidRDefault="00AB60FF">
      <w:pPr>
        <w:pStyle w:val="ConsPlusNormal"/>
        <w:ind w:firstLine="540"/>
        <w:jc w:val="both"/>
      </w:pPr>
    </w:p>
    <w:p w:rsidR="00AB60FF" w:rsidRDefault="00AB60FF">
      <w:pPr>
        <w:pStyle w:val="ConsPlusTitle"/>
        <w:jc w:val="center"/>
        <w:outlineLvl w:val="1"/>
      </w:pPr>
      <w:r>
        <w:t>6. Дополнительный отбор практик</w:t>
      </w:r>
    </w:p>
    <w:p w:rsidR="00AB60FF" w:rsidRDefault="00AB60FF">
      <w:pPr>
        <w:pStyle w:val="ConsPlusNormal"/>
        <w:jc w:val="center"/>
      </w:pPr>
    </w:p>
    <w:p w:rsidR="00AB60FF" w:rsidRDefault="00AB60FF">
      <w:pPr>
        <w:pStyle w:val="ConsPlusNormal"/>
        <w:jc w:val="center"/>
      </w:pPr>
      <w:r>
        <w:t xml:space="preserve">(введен </w:t>
      </w:r>
      <w:hyperlink r:id="rId70">
        <w:r>
          <w:rPr>
            <w:color w:val="0000FF"/>
          </w:rPr>
          <w:t>постановлением</w:t>
        </w:r>
      </w:hyperlink>
      <w:r>
        <w:t xml:space="preserve"> Правительства Воронежской области</w:t>
      </w:r>
    </w:p>
    <w:p w:rsidR="00AB60FF" w:rsidRDefault="00AB60FF">
      <w:pPr>
        <w:pStyle w:val="ConsPlusNormal"/>
        <w:jc w:val="center"/>
      </w:pPr>
      <w:r>
        <w:t>от 21.01.2020 N 46)</w:t>
      </w:r>
    </w:p>
    <w:p w:rsidR="00AB60FF" w:rsidRDefault="00AB60FF">
      <w:pPr>
        <w:pStyle w:val="ConsPlusNormal"/>
        <w:ind w:firstLine="540"/>
        <w:jc w:val="both"/>
      </w:pPr>
    </w:p>
    <w:p w:rsidR="00AB60FF" w:rsidRDefault="00AB60FF">
      <w:pPr>
        <w:pStyle w:val="ConsPlusNormal"/>
        <w:ind w:firstLine="540"/>
        <w:jc w:val="both"/>
      </w:pPr>
      <w:r>
        <w:t>6.1. При наличии предусмотренных министерству бюджетных ассигнований после распределения субсидий между муниципальными образованиями, включенными в утвержденный по итогам проведения отбора рейтинг практик, министерство в течение года реализации практик вправе провести дополнительный отбор практик.</w:t>
      </w:r>
    </w:p>
    <w:p w:rsidR="00AB60FF" w:rsidRDefault="00AB60FF">
      <w:pPr>
        <w:pStyle w:val="ConsPlusNormal"/>
        <w:jc w:val="both"/>
      </w:pPr>
      <w:r>
        <w:t xml:space="preserve">(в ред. </w:t>
      </w:r>
      <w:hyperlink r:id="rId71">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6.2. Объявление о проведении дополнительного отбора практик размещается министерством не позднее чем за 15 календарных дней до начала приема заявок ОМСУ муниципальных образований в информационной системе "Портал Воронежской области в сети Интернет" (</w:t>
      </w:r>
      <w:hyperlink r:id="rId72">
        <w:r>
          <w:rPr>
            <w:color w:val="0000FF"/>
          </w:rPr>
          <w:t>www.govvrn.ru</w:t>
        </w:r>
      </w:hyperlink>
      <w:r>
        <w:t>) в разделе "Инициативное бюджетирование". Срок приема заявок устанавливается министерством и не может быть менее 10 календарных дней.</w:t>
      </w:r>
    </w:p>
    <w:p w:rsidR="00AB60FF" w:rsidRDefault="00AB60FF">
      <w:pPr>
        <w:pStyle w:val="ConsPlusNormal"/>
        <w:jc w:val="both"/>
      </w:pPr>
      <w:r>
        <w:t xml:space="preserve">(в ред. </w:t>
      </w:r>
      <w:hyperlink r:id="rId73">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 xml:space="preserve">В остальной части дополнительный отбор практик осуществляется в порядке проведения отбора практик, предусмотренном </w:t>
      </w:r>
      <w:hyperlink w:anchor="P127">
        <w:r>
          <w:rPr>
            <w:color w:val="0000FF"/>
          </w:rPr>
          <w:t>разделами 4</w:t>
        </w:r>
      </w:hyperlink>
      <w:r>
        <w:t xml:space="preserve"> и </w:t>
      </w:r>
      <w:hyperlink w:anchor="P150">
        <w:r>
          <w:rPr>
            <w:color w:val="0000FF"/>
          </w:rPr>
          <w:t>5</w:t>
        </w:r>
      </w:hyperlink>
      <w:r>
        <w:t xml:space="preserve"> настоящего Положения.</w:t>
      </w:r>
    </w:p>
    <w:p w:rsidR="00AB60FF" w:rsidRDefault="00AB60FF">
      <w:pPr>
        <w:pStyle w:val="ConsPlusNormal"/>
        <w:spacing w:before="220"/>
        <w:ind w:firstLine="540"/>
        <w:jc w:val="both"/>
      </w:pPr>
      <w:r>
        <w:t>По результатам дополнительного отбора практик формируется рейтинг практик с целью предоставления субсидий из областного бюджета местным бюджетам на софинансирование расходов муниципальных образований на обустройство территорий муниципальных образований в течение года реализации практики.</w:t>
      </w: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jc w:val="right"/>
        <w:outlineLvl w:val="1"/>
      </w:pPr>
      <w:r>
        <w:t>Приложение N 1</w:t>
      </w:r>
    </w:p>
    <w:p w:rsidR="00AB60FF" w:rsidRDefault="00AB60FF">
      <w:pPr>
        <w:pStyle w:val="ConsPlusNormal"/>
        <w:jc w:val="right"/>
      </w:pPr>
      <w:r>
        <w:t>к Положению</w:t>
      </w:r>
    </w:p>
    <w:p w:rsidR="00AB60FF" w:rsidRDefault="00AB60FF">
      <w:pPr>
        <w:pStyle w:val="ConsPlusNormal"/>
        <w:jc w:val="right"/>
      </w:pPr>
      <w:r>
        <w:t>по отбору практик гражданских инициатив</w:t>
      </w:r>
    </w:p>
    <w:p w:rsidR="00AB60FF" w:rsidRDefault="00AB60FF">
      <w:pPr>
        <w:pStyle w:val="ConsPlusNormal"/>
        <w:jc w:val="right"/>
      </w:pPr>
      <w:r>
        <w:t>на территории Воронежской области</w:t>
      </w:r>
    </w:p>
    <w:p w:rsidR="00AB60FF" w:rsidRDefault="00AB60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0FF" w:rsidRDefault="00AB60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0FF" w:rsidRDefault="00AB60FF">
            <w:pPr>
              <w:pStyle w:val="ConsPlusNormal"/>
              <w:jc w:val="center"/>
            </w:pPr>
            <w:r>
              <w:rPr>
                <w:color w:val="392C69"/>
              </w:rPr>
              <w:t>Список изменяющих документов</w:t>
            </w:r>
          </w:p>
          <w:p w:rsidR="00AB60FF" w:rsidRDefault="00AB60FF">
            <w:pPr>
              <w:pStyle w:val="ConsPlusNormal"/>
              <w:jc w:val="center"/>
            </w:pPr>
            <w:r>
              <w:rPr>
                <w:color w:val="392C69"/>
              </w:rPr>
              <w:t xml:space="preserve">(в ред. </w:t>
            </w:r>
            <w:hyperlink r:id="rId74">
              <w:r>
                <w:rPr>
                  <w:color w:val="0000FF"/>
                </w:rPr>
                <w:t>постановления</w:t>
              </w:r>
            </w:hyperlink>
            <w:r>
              <w:rPr>
                <w:color w:val="392C69"/>
              </w:rPr>
              <w:t xml:space="preserve"> Правительства Воронежской области от 18.01.2024 N 24)</w:t>
            </w: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r>
    </w:tbl>
    <w:p w:rsidR="00AB60FF" w:rsidRDefault="00AB60FF">
      <w:pPr>
        <w:pStyle w:val="ConsPlusNormal"/>
        <w:ind w:firstLine="540"/>
        <w:jc w:val="both"/>
      </w:pPr>
    </w:p>
    <w:tbl>
      <w:tblPr>
        <w:tblW w:w="0" w:type="auto"/>
        <w:tblBorders>
          <w:left w:val="nil"/>
          <w:right w:val="nil"/>
          <w:insideH w:val="nil"/>
          <w:insideV w:val="nil"/>
        </w:tblBorders>
        <w:tblLayout w:type="fixed"/>
        <w:tblCellMar>
          <w:top w:w="102" w:type="dxa"/>
          <w:left w:w="62" w:type="dxa"/>
          <w:bottom w:w="102" w:type="dxa"/>
          <w:right w:w="62" w:type="dxa"/>
        </w:tblCellMar>
        <w:tblLook w:val="0000" w:firstRow="0" w:lastRow="0" w:firstColumn="0" w:lastColumn="0" w:noHBand="0" w:noVBand="0"/>
      </w:tblPr>
      <w:tblGrid>
        <w:gridCol w:w="1861"/>
        <w:gridCol w:w="1486"/>
        <w:gridCol w:w="2251"/>
        <w:gridCol w:w="241"/>
        <w:gridCol w:w="797"/>
        <w:gridCol w:w="2434"/>
      </w:tblGrid>
      <w:tr w:rsidR="00AB60FF">
        <w:tc>
          <w:tcPr>
            <w:tcW w:w="5839" w:type="dxa"/>
            <w:gridSpan w:val="4"/>
            <w:vMerge w:val="restart"/>
            <w:tcBorders>
              <w:top w:val="nil"/>
              <w:bottom w:val="nil"/>
            </w:tcBorders>
          </w:tcPr>
          <w:p w:rsidR="00AB60FF" w:rsidRDefault="00AB60FF">
            <w:pPr>
              <w:pStyle w:val="ConsPlusNormal"/>
            </w:pPr>
          </w:p>
        </w:tc>
        <w:tc>
          <w:tcPr>
            <w:tcW w:w="3231" w:type="dxa"/>
            <w:gridSpan w:val="2"/>
            <w:tcBorders>
              <w:top w:val="nil"/>
              <w:bottom w:val="nil"/>
            </w:tcBorders>
          </w:tcPr>
          <w:p w:rsidR="00AB60FF" w:rsidRDefault="00AB60FF">
            <w:pPr>
              <w:pStyle w:val="ConsPlusNormal"/>
            </w:pPr>
            <w:r>
              <w:t>Министру по развитию</w:t>
            </w:r>
          </w:p>
          <w:p w:rsidR="00AB60FF" w:rsidRDefault="00AB60FF">
            <w:pPr>
              <w:pStyle w:val="ConsPlusNormal"/>
            </w:pPr>
            <w:r>
              <w:t>муниципальных образований</w:t>
            </w:r>
          </w:p>
          <w:p w:rsidR="00AB60FF" w:rsidRDefault="00AB60FF">
            <w:pPr>
              <w:pStyle w:val="ConsPlusNormal"/>
            </w:pPr>
            <w:r>
              <w:t>Воронежской области</w:t>
            </w:r>
          </w:p>
        </w:tc>
      </w:tr>
      <w:tr w:rsidR="00AB60FF">
        <w:tc>
          <w:tcPr>
            <w:tcW w:w="5839" w:type="dxa"/>
            <w:gridSpan w:val="4"/>
            <w:vMerge/>
            <w:tcBorders>
              <w:top w:val="nil"/>
              <w:bottom w:val="nil"/>
            </w:tcBorders>
          </w:tcPr>
          <w:p w:rsidR="00AB60FF" w:rsidRDefault="00AB60FF">
            <w:pPr>
              <w:pStyle w:val="ConsPlusNormal"/>
            </w:pPr>
          </w:p>
        </w:tc>
        <w:tc>
          <w:tcPr>
            <w:tcW w:w="3231" w:type="dxa"/>
            <w:gridSpan w:val="2"/>
            <w:tcBorders>
              <w:top w:val="nil"/>
              <w:bottom w:val="nil"/>
            </w:tcBorders>
          </w:tcPr>
          <w:p w:rsidR="00AB60FF" w:rsidRDefault="00AB60FF">
            <w:pPr>
              <w:pStyle w:val="ConsPlusNormal"/>
              <w:jc w:val="both"/>
            </w:pPr>
            <w:r>
              <w:t>Мелещенко В.Н.</w:t>
            </w:r>
          </w:p>
        </w:tc>
      </w:tr>
      <w:tr w:rsidR="00AB60FF">
        <w:tblPrEx>
          <w:tblBorders>
            <w:insideV w:val="single" w:sz="4" w:space="0" w:color="auto"/>
          </w:tblBorders>
        </w:tblPrEx>
        <w:tc>
          <w:tcPr>
            <w:tcW w:w="9070" w:type="dxa"/>
            <w:gridSpan w:val="6"/>
            <w:tcBorders>
              <w:top w:val="nil"/>
              <w:left w:val="nil"/>
              <w:bottom w:val="nil"/>
              <w:right w:val="nil"/>
            </w:tcBorders>
          </w:tcPr>
          <w:p w:rsidR="00AB60FF" w:rsidRDefault="00AB60FF">
            <w:pPr>
              <w:pStyle w:val="ConsPlusNormal"/>
            </w:pPr>
          </w:p>
        </w:tc>
      </w:tr>
      <w:tr w:rsidR="00AB60FF">
        <w:tblPrEx>
          <w:tblBorders>
            <w:insideV w:val="single" w:sz="4" w:space="0" w:color="auto"/>
          </w:tblBorders>
        </w:tblPrEx>
        <w:tc>
          <w:tcPr>
            <w:tcW w:w="9070" w:type="dxa"/>
            <w:gridSpan w:val="6"/>
            <w:tcBorders>
              <w:top w:val="nil"/>
              <w:left w:val="nil"/>
              <w:bottom w:val="nil"/>
              <w:right w:val="nil"/>
            </w:tcBorders>
          </w:tcPr>
          <w:p w:rsidR="00AB60FF" w:rsidRDefault="00AB60FF">
            <w:pPr>
              <w:pStyle w:val="ConsPlusNormal"/>
              <w:jc w:val="center"/>
            </w:pPr>
            <w:bookmarkStart w:id="10" w:name="P211"/>
            <w:bookmarkEnd w:id="10"/>
            <w:r>
              <w:rPr>
                <w:b/>
              </w:rPr>
              <w:t>Заявка</w:t>
            </w:r>
          </w:p>
          <w:p w:rsidR="00AB60FF" w:rsidRDefault="00AB60FF">
            <w:pPr>
              <w:pStyle w:val="ConsPlusNormal"/>
              <w:jc w:val="center"/>
            </w:pPr>
            <w:r>
              <w:rPr>
                <w:b/>
              </w:rPr>
              <w:t>на участие в отборе практик гражданских инициатив на территории</w:t>
            </w:r>
          </w:p>
          <w:p w:rsidR="00AB60FF" w:rsidRDefault="00AB60FF">
            <w:pPr>
              <w:pStyle w:val="ConsPlusNormal"/>
              <w:jc w:val="center"/>
            </w:pPr>
            <w:r>
              <w:rPr>
                <w:b/>
              </w:rPr>
              <w:t>Воронежской области с целью дальнейшего предоставления субсидии</w:t>
            </w:r>
          </w:p>
          <w:p w:rsidR="00AB60FF" w:rsidRDefault="00AB60FF">
            <w:pPr>
              <w:pStyle w:val="ConsPlusNormal"/>
              <w:jc w:val="center"/>
            </w:pPr>
            <w:r>
              <w:rPr>
                <w:b/>
              </w:rPr>
              <w:t>из областного бюджета бюджетам муниципальных образований</w:t>
            </w:r>
          </w:p>
          <w:p w:rsidR="00AB60FF" w:rsidRDefault="00AB60FF">
            <w:pPr>
              <w:pStyle w:val="ConsPlusNormal"/>
              <w:jc w:val="center"/>
            </w:pPr>
            <w:r>
              <w:rPr>
                <w:b/>
              </w:rPr>
              <w:t>Воронежской области на софинансирование расходов муниципальных</w:t>
            </w:r>
          </w:p>
          <w:p w:rsidR="00AB60FF" w:rsidRDefault="00AB60FF">
            <w:pPr>
              <w:pStyle w:val="ConsPlusNormal"/>
              <w:jc w:val="center"/>
            </w:pPr>
            <w:r>
              <w:rPr>
                <w:b/>
              </w:rPr>
              <w:lastRenderedPageBreak/>
              <w:t>образований на обустройство территорий муниципальных образований</w:t>
            </w:r>
          </w:p>
        </w:tc>
      </w:tr>
      <w:tr w:rsidR="00AB60FF">
        <w:tblPrEx>
          <w:tblBorders>
            <w:insideV w:val="single" w:sz="4" w:space="0" w:color="auto"/>
          </w:tblBorders>
        </w:tblPrEx>
        <w:tc>
          <w:tcPr>
            <w:tcW w:w="9070" w:type="dxa"/>
            <w:gridSpan w:val="6"/>
            <w:tcBorders>
              <w:top w:val="nil"/>
              <w:left w:val="nil"/>
              <w:right w:val="nil"/>
            </w:tcBorders>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9070" w:type="dxa"/>
            <w:gridSpan w:val="6"/>
          </w:tcPr>
          <w:p w:rsidR="00AB60FF" w:rsidRDefault="00AB60FF">
            <w:pPr>
              <w:pStyle w:val="ConsPlusNormal"/>
              <w:jc w:val="center"/>
              <w:outlineLvl w:val="2"/>
            </w:pPr>
            <w:r>
              <w:rPr>
                <w:b/>
              </w:rPr>
              <w:t>Общие данные</w:t>
            </w: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Наименование муниципального образования</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Наименование практики</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Место реализации практики с указанием:</w:t>
            </w:r>
          </w:p>
          <w:p w:rsidR="00AB60FF" w:rsidRDefault="00AB60FF">
            <w:pPr>
              <w:pStyle w:val="ConsPlusNormal"/>
            </w:pPr>
            <w:r>
              <w:t>- городского округа или муниципального района;</w:t>
            </w:r>
          </w:p>
          <w:p w:rsidR="00AB60FF" w:rsidRDefault="00AB60FF">
            <w:pPr>
              <w:pStyle w:val="ConsPlusNormal"/>
            </w:pPr>
            <w:r>
              <w:t>- городского района (микрорайона) или населенного пункта городского округа;</w:t>
            </w:r>
          </w:p>
          <w:p w:rsidR="00AB60FF" w:rsidRDefault="00AB60FF">
            <w:pPr>
              <w:pStyle w:val="ConsPlusNormal"/>
            </w:pPr>
            <w:r>
              <w:t>- поселения и населенного пункта муниципального района</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Год планируемой реализации практики</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Количество жителей (благополучателей) населенного пункта, улучшивших условия проживания в результате реализации практики, человек</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9070" w:type="dxa"/>
            <w:gridSpan w:val="6"/>
          </w:tcPr>
          <w:p w:rsidR="00AB60FF" w:rsidRDefault="00AB60FF">
            <w:pPr>
              <w:pStyle w:val="ConsPlusNormal"/>
              <w:jc w:val="center"/>
              <w:outlineLvl w:val="2"/>
            </w:pPr>
            <w:r>
              <w:rPr>
                <w:b/>
              </w:rPr>
              <w:t>Информация о гражданской активности населения</w:t>
            </w: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Количество жителей населенного пункта или городского района (микрорайона), человек</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Количество жителей населенного пункта или городского района (микрорайона), обладающих избирательным правом, человек</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Количество жителей, обладающих избирательным правом, принявших участие в выборе практики, человек</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9070" w:type="dxa"/>
            <w:gridSpan w:val="6"/>
          </w:tcPr>
          <w:p w:rsidR="00AB60FF" w:rsidRDefault="00AB60FF">
            <w:pPr>
              <w:pStyle w:val="ConsPlusNormal"/>
              <w:jc w:val="center"/>
              <w:outlineLvl w:val="2"/>
            </w:pPr>
            <w:r>
              <w:rPr>
                <w:b/>
              </w:rPr>
              <w:t>Финансовая составляющая</w:t>
            </w: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Общая стоимость практики, рублей</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Объем средств местного бюджета, рублей</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Объем средств юридических лиц, индивидуальных предпринимателей, рублей</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pPr>
            <w:r>
              <w:t>Объем средств областного бюджета, рублей</w:t>
            </w:r>
          </w:p>
        </w:tc>
        <w:tc>
          <w:tcPr>
            <w:tcW w:w="2434" w:type="dxa"/>
          </w:tcPr>
          <w:p w:rsidR="00AB60FF" w:rsidRDefault="00AB60FF">
            <w:pPr>
              <w:pStyle w:val="ConsPlusNormal"/>
            </w:pP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jc w:val="both"/>
            </w:pPr>
            <w:r>
              <w:t>Перечень прилагаемых документов, материалов:</w:t>
            </w:r>
          </w:p>
          <w:p w:rsidR="00AB60FF" w:rsidRDefault="00AB60FF">
            <w:pPr>
              <w:pStyle w:val="ConsPlusNormal"/>
              <w:jc w:val="both"/>
            </w:pPr>
            <w:r>
              <w:t>1.</w:t>
            </w:r>
          </w:p>
        </w:tc>
        <w:tc>
          <w:tcPr>
            <w:tcW w:w="2434" w:type="dxa"/>
            <w:vAlign w:val="bottom"/>
          </w:tcPr>
          <w:p w:rsidR="00AB60FF" w:rsidRDefault="00AB60FF">
            <w:pPr>
              <w:pStyle w:val="ConsPlusNormal"/>
              <w:jc w:val="both"/>
            </w:pPr>
            <w:r>
              <w:t>на ________ листах</w:t>
            </w:r>
          </w:p>
        </w:tc>
      </w:tr>
      <w:tr w:rsidR="00AB60FF">
        <w:tblPrEx>
          <w:tblBorders>
            <w:left w:val="single" w:sz="4" w:space="0" w:color="auto"/>
            <w:right w:val="single" w:sz="4" w:space="0" w:color="auto"/>
            <w:insideH w:val="single" w:sz="4" w:space="0" w:color="auto"/>
            <w:insideV w:val="single" w:sz="4" w:space="0" w:color="auto"/>
          </w:tblBorders>
        </w:tblPrEx>
        <w:tc>
          <w:tcPr>
            <w:tcW w:w="6636" w:type="dxa"/>
            <w:gridSpan w:val="5"/>
          </w:tcPr>
          <w:p w:rsidR="00AB60FF" w:rsidRDefault="00AB60FF">
            <w:pPr>
              <w:pStyle w:val="ConsPlusNormal"/>
              <w:jc w:val="both"/>
            </w:pPr>
            <w:r>
              <w:t>2.</w:t>
            </w:r>
          </w:p>
        </w:tc>
        <w:tc>
          <w:tcPr>
            <w:tcW w:w="2434" w:type="dxa"/>
            <w:vAlign w:val="bottom"/>
          </w:tcPr>
          <w:p w:rsidR="00AB60FF" w:rsidRDefault="00AB60FF">
            <w:pPr>
              <w:pStyle w:val="ConsPlusNormal"/>
              <w:jc w:val="both"/>
            </w:pPr>
            <w:r>
              <w:t>на ________ листах</w:t>
            </w:r>
          </w:p>
        </w:tc>
      </w:tr>
      <w:tr w:rsidR="00AB60FF">
        <w:tblPrEx>
          <w:tblBorders>
            <w:insideV w:val="single" w:sz="4" w:space="0" w:color="auto"/>
          </w:tblBorders>
        </w:tblPrEx>
        <w:tc>
          <w:tcPr>
            <w:tcW w:w="9070" w:type="dxa"/>
            <w:gridSpan w:val="6"/>
            <w:tcBorders>
              <w:left w:val="nil"/>
              <w:bottom w:val="nil"/>
              <w:right w:val="nil"/>
            </w:tcBorders>
          </w:tcPr>
          <w:p w:rsidR="00AB60FF" w:rsidRDefault="00AB60FF">
            <w:pPr>
              <w:pStyle w:val="ConsPlusNormal"/>
              <w:ind w:firstLine="283"/>
              <w:jc w:val="both"/>
            </w:pPr>
            <w:r>
              <w:t>Практика за счет средств областного бюджета на момент подачи заявки не финансировалась.</w:t>
            </w:r>
          </w:p>
          <w:p w:rsidR="00AB60FF" w:rsidRDefault="00AB60FF">
            <w:pPr>
              <w:pStyle w:val="ConsPlusNormal"/>
              <w:ind w:firstLine="283"/>
              <w:jc w:val="both"/>
            </w:pPr>
            <w:r>
              <w:t>Достоверность информации, указанной в заявке, подтверждаю.</w:t>
            </w:r>
          </w:p>
          <w:p w:rsidR="00AB60FF" w:rsidRDefault="00AB60FF">
            <w:pPr>
              <w:pStyle w:val="ConsPlusNormal"/>
              <w:ind w:firstLine="283"/>
              <w:jc w:val="both"/>
            </w:pPr>
            <w:r>
              <w:t>Контактный телефон представителя администрации, ответственного за реализацию практики:</w:t>
            </w:r>
          </w:p>
        </w:tc>
      </w:tr>
      <w:tr w:rsidR="00AB60FF">
        <w:tc>
          <w:tcPr>
            <w:tcW w:w="3347" w:type="dxa"/>
            <w:gridSpan w:val="2"/>
            <w:tcBorders>
              <w:top w:val="nil"/>
              <w:bottom w:val="nil"/>
            </w:tcBorders>
          </w:tcPr>
          <w:p w:rsidR="00AB60FF" w:rsidRDefault="00AB60FF">
            <w:pPr>
              <w:pStyle w:val="ConsPlusNormal"/>
              <w:jc w:val="both"/>
            </w:pPr>
            <w:r>
              <w:t>Глава (глава администрации)</w:t>
            </w:r>
          </w:p>
          <w:p w:rsidR="00AB60FF" w:rsidRDefault="00AB60FF">
            <w:pPr>
              <w:pStyle w:val="ConsPlusNormal"/>
              <w:jc w:val="both"/>
            </w:pPr>
            <w:r>
              <w:t>муниципального образования</w:t>
            </w:r>
          </w:p>
        </w:tc>
        <w:tc>
          <w:tcPr>
            <w:tcW w:w="2251" w:type="dxa"/>
            <w:tcBorders>
              <w:top w:val="nil"/>
              <w:bottom w:val="nil"/>
            </w:tcBorders>
          </w:tcPr>
          <w:p w:rsidR="00AB60FF" w:rsidRDefault="00AB60FF">
            <w:pPr>
              <w:pStyle w:val="ConsPlusNormal"/>
              <w:jc w:val="center"/>
            </w:pPr>
            <w:r>
              <w:rPr>
                <w:i/>
              </w:rPr>
              <w:t>_______________</w:t>
            </w:r>
          </w:p>
          <w:p w:rsidR="00AB60FF" w:rsidRDefault="00AB60FF">
            <w:pPr>
              <w:pStyle w:val="ConsPlusNormal"/>
              <w:jc w:val="center"/>
            </w:pPr>
            <w:r>
              <w:rPr>
                <w:i/>
              </w:rPr>
              <w:t>(подпись)</w:t>
            </w:r>
          </w:p>
        </w:tc>
        <w:tc>
          <w:tcPr>
            <w:tcW w:w="3472" w:type="dxa"/>
            <w:gridSpan w:val="3"/>
            <w:tcBorders>
              <w:top w:val="nil"/>
              <w:bottom w:val="nil"/>
            </w:tcBorders>
          </w:tcPr>
          <w:p w:rsidR="00AB60FF" w:rsidRDefault="00AB60FF">
            <w:pPr>
              <w:pStyle w:val="ConsPlusNormal"/>
              <w:jc w:val="center"/>
            </w:pPr>
            <w:r>
              <w:rPr>
                <w:i/>
              </w:rPr>
              <w:t>___________________________</w:t>
            </w:r>
          </w:p>
          <w:p w:rsidR="00AB60FF" w:rsidRDefault="00AB60FF">
            <w:pPr>
              <w:pStyle w:val="ConsPlusNormal"/>
              <w:jc w:val="center"/>
            </w:pPr>
            <w:r>
              <w:rPr>
                <w:i/>
              </w:rPr>
              <w:t>(инициалы, фамилия)</w:t>
            </w:r>
          </w:p>
        </w:tc>
      </w:tr>
      <w:tr w:rsidR="00AB60FF">
        <w:tblPrEx>
          <w:tblBorders>
            <w:insideV w:val="single" w:sz="4" w:space="0" w:color="auto"/>
          </w:tblBorders>
        </w:tblPrEx>
        <w:tc>
          <w:tcPr>
            <w:tcW w:w="9070" w:type="dxa"/>
            <w:gridSpan w:val="6"/>
            <w:tcBorders>
              <w:top w:val="nil"/>
              <w:left w:val="nil"/>
              <w:bottom w:val="nil"/>
              <w:right w:val="nil"/>
            </w:tcBorders>
          </w:tcPr>
          <w:p w:rsidR="00AB60FF" w:rsidRDefault="00AB60FF">
            <w:pPr>
              <w:pStyle w:val="ConsPlusNormal"/>
              <w:jc w:val="both"/>
            </w:pPr>
            <w:r>
              <w:lastRenderedPageBreak/>
              <w:t>Дата: "____" _____________ 20__ года</w:t>
            </w:r>
          </w:p>
        </w:tc>
      </w:tr>
      <w:tr w:rsidR="00AB60FF">
        <w:tc>
          <w:tcPr>
            <w:tcW w:w="1861" w:type="dxa"/>
            <w:tcBorders>
              <w:top w:val="nil"/>
              <w:bottom w:val="nil"/>
            </w:tcBorders>
          </w:tcPr>
          <w:p w:rsidR="00AB60FF" w:rsidRDefault="00AB60FF">
            <w:pPr>
              <w:pStyle w:val="ConsPlusNormal"/>
              <w:jc w:val="center"/>
            </w:pPr>
            <w:r>
              <w:t>МП</w:t>
            </w:r>
          </w:p>
        </w:tc>
        <w:tc>
          <w:tcPr>
            <w:tcW w:w="7209" w:type="dxa"/>
            <w:gridSpan w:val="5"/>
            <w:tcBorders>
              <w:top w:val="nil"/>
              <w:bottom w:val="nil"/>
            </w:tcBorders>
          </w:tcPr>
          <w:p w:rsidR="00AB60FF" w:rsidRDefault="00AB60FF">
            <w:pPr>
              <w:pStyle w:val="ConsPlusNormal"/>
            </w:pPr>
          </w:p>
        </w:tc>
      </w:tr>
    </w:tbl>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jc w:val="right"/>
        <w:outlineLvl w:val="1"/>
      </w:pPr>
      <w:r>
        <w:t>Приложение N 2</w:t>
      </w:r>
    </w:p>
    <w:p w:rsidR="00AB60FF" w:rsidRDefault="00AB60FF">
      <w:pPr>
        <w:pStyle w:val="ConsPlusNormal"/>
        <w:jc w:val="right"/>
      </w:pPr>
      <w:r>
        <w:t>к Положению</w:t>
      </w:r>
    </w:p>
    <w:p w:rsidR="00AB60FF" w:rsidRDefault="00AB60FF">
      <w:pPr>
        <w:pStyle w:val="ConsPlusNormal"/>
        <w:jc w:val="right"/>
      </w:pPr>
      <w:r>
        <w:t>по отбору практик гражданских инициатив</w:t>
      </w:r>
    </w:p>
    <w:p w:rsidR="00AB60FF" w:rsidRDefault="00AB60FF">
      <w:pPr>
        <w:pStyle w:val="ConsPlusNormal"/>
        <w:jc w:val="right"/>
      </w:pPr>
      <w:r>
        <w:t>на территории Воронежской области</w:t>
      </w:r>
    </w:p>
    <w:p w:rsidR="00AB60FF" w:rsidRDefault="00AB60FF">
      <w:pPr>
        <w:pStyle w:val="ConsPlusNormal"/>
        <w:ind w:firstLine="540"/>
        <w:jc w:val="both"/>
      </w:pPr>
    </w:p>
    <w:p w:rsidR="00AB60FF" w:rsidRDefault="00AB60FF">
      <w:pPr>
        <w:pStyle w:val="ConsPlusTitle"/>
        <w:jc w:val="center"/>
      </w:pPr>
      <w:bookmarkStart w:id="11" w:name="P275"/>
      <w:bookmarkEnd w:id="11"/>
      <w:r>
        <w:t>Перечень</w:t>
      </w:r>
    </w:p>
    <w:p w:rsidR="00AB60FF" w:rsidRDefault="00AB60FF">
      <w:pPr>
        <w:pStyle w:val="ConsPlusTitle"/>
        <w:jc w:val="center"/>
      </w:pPr>
      <w:r>
        <w:t>документов для участия в отборе практик гражданских</w:t>
      </w:r>
    </w:p>
    <w:p w:rsidR="00AB60FF" w:rsidRDefault="00AB60FF">
      <w:pPr>
        <w:pStyle w:val="ConsPlusTitle"/>
        <w:jc w:val="center"/>
      </w:pPr>
      <w:r>
        <w:t>инициатив на территории Воронежской области</w:t>
      </w:r>
    </w:p>
    <w:p w:rsidR="00AB60FF" w:rsidRDefault="00AB60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0FF" w:rsidRDefault="00AB60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0FF" w:rsidRDefault="00AB60FF">
            <w:pPr>
              <w:pStyle w:val="ConsPlusNormal"/>
              <w:jc w:val="center"/>
            </w:pPr>
            <w:r>
              <w:rPr>
                <w:color w:val="392C69"/>
              </w:rPr>
              <w:t>Список изменяющих документов</w:t>
            </w:r>
          </w:p>
          <w:p w:rsidR="00AB60FF" w:rsidRDefault="00AB60FF">
            <w:pPr>
              <w:pStyle w:val="ConsPlusNormal"/>
              <w:jc w:val="center"/>
            </w:pPr>
            <w:r>
              <w:rPr>
                <w:color w:val="392C69"/>
              </w:rPr>
              <w:t xml:space="preserve">(в ред. постановлений Правительства Воронежской области от 05.12.2022 </w:t>
            </w:r>
            <w:hyperlink r:id="rId75">
              <w:r>
                <w:rPr>
                  <w:color w:val="0000FF"/>
                </w:rPr>
                <w:t>N 885</w:t>
              </w:r>
            </w:hyperlink>
            <w:r>
              <w:rPr>
                <w:color w:val="392C69"/>
              </w:rPr>
              <w:t>,</w:t>
            </w:r>
          </w:p>
          <w:p w:rsidR="00AB60FF" w:rsidRDefault="00AB60FF">
            <w:pPr>
              <w:pStyle w:val="ConsPlusNormal"/>
              <w:jc w:val="center"/>
            </w:pPr>
            <w:r>
              <w:rPr>
                <w:color w:val="392C69"/>
              </w:rPr>
              <w:t xml:space="preserve">от 27.03.2023 </w:t>
            </w:r>
            <w:hyperlink r:id="rId76">
              <w:r>
                <w:rPr>
                  <w:color w:val="0000FF"/>
                </w:rPr>
                <w:t>N 190</w:t>
              </w:r>
            </w:hyperlink>
            <w:r>
              <w:rPr>
                <w:color w:val="392C69"/>
              </w:rPr>
              <w:t xml:space="preserve">, от 18.01.2024 </w:t>
            </w:r>
            <w:hyperlink r:id="rId77">
              <w:r>
                <w:rPr>
                  <w:color w:val="0000FF"/>
                </w:rPr>
                <w:t>N 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r>
    </w:tbl>
    <w:p w:rsidR="00AB60FF" w:rsidRDefault="00AB60FF">
      <w:pPr>
        <w:pStyle w:val="ConsPlusNormal"/>
        <w:ind w:firstLine="540"/>
        <w:jc w:val="both"/>
      </w:pPr>
    </w:p>
    <w:p w:rsidR="00AB60FF" w:rsidRDefault="00AB60FF">
      <w:pPr>
        <w:pStyle w:val="ConsPlusNormal"/>
        <w:ind w:firstLine="540"/>
        <w:jc w:val="both"/>
      </w:pPr>
      <w:r>
        <w:t xml:space="preserve">1. Заверенная администрацией муниципального образования копия протокола собрания либо электронного голосования (с выгрузкой отчета о результатах электронного голосования), содержащего решение о выборе практики из направлений, предусмотренных </w:t>
      </w:r>
      <w:hyperlink w:anchor="P53">
        <w:r>
          <w:rPr>
            <w:color w:val="0000FF"/>
          </w:rPr>
          <w:t>пунктом 1.3</w:t>
        </w:r>
      </w:hyperlink>
      <w:r>
        <w:t xml:space="preserve"> настоящего Положения.</w:t>
      </w:r>
    </w:p>
    <w:p w:rsidR="00AB60FF" w:rsidRDefault="00AB60FF">
      <w:pPr>
        <w:pStyle w:val="ConsPlusNormal"/>
        <w:spacing w:before="220"/>
        <w:ind w:firstLine="540"/>
        <w:jc w:val="both"/>
      </w:pPr>
      <w:r>
        <w:t>2. Уведомление администрации муниципального образования о гарантировании финансирования практики из средств местного бюджета с указанием объема финансирования и года.</w:t>
      </w:r>
    </w:p>
    <w:p w:rsidR="00AB60FF" w:rsidRDefault="00AB60FF">
      <w:pPr>
        <w:pStyle w:val="ConsPlusNormal"/>
        <w:spacing w:before="220"/>
        <w:ind w:firstLine="540"/>
        <w:jc w:val="both"/>
      </w:pPr>
      <w:r>
        <w:t>3. Копия соглашения администрации с жителями населенного пункта или городского района (микрорайона) (не более трех человек) о включении их в состав инициативной группы, осуществляющей общественный контроль по результатам реализации практики. Не допускается включение в состав инициативной группы представителей органов местного самоуправления поселений, муниципального района или городского округа.</w:t>
      </w:r>
    </w:p>
    <w:p w:rsidR="00AB60FF" w:rsidRDefault="00AB60FF">
      <w:pPr>
        <w:pStyle w:val="ConsPlusNormal"/>
        <w:spacing w:before="220"/>
        <w:ind w:firstLine="540"/>
        <w:jc w:val="both"/>
      </w:pPr>
      <w:r>
        <w:t>4. Сметная документация на проведение работ по обустройству объектов, утвержденная главой администрации муниципального образования.</w:t>
      </w:r>
    </w:p>
    <w:p w:rsidR="00AB60FF" w:rsidRDefault="00AB60FF">
      <w:pPr>
        <w:pStyle w:val="ConsPlusNormal"/>
        <w:spacing w:before="220"/>
        <w:ind w:firstLine="540"/>
        <w:jc w:val="both"/>
      </w:pPr>
      <w:r>
        <w:t>5. Заверенная администрацией муниципального образования копия договора, заключенного между юридическим лицом или индивидуальным предпринимателем и администрацией муниципального образования, о намерении софинансировать практику с указанием года и размера софинансирования практики (при наличии внебюджетных источников финансирования).</w:t>
      </w:r>
    </w:p>
    <w:p w:rsidR="00AB60FF" w:rsidRDefault="00AB60FF">
      <w:pPr>
        <w:pStyle w:val="ConsPlusNormal"/>
        <w:spacing w:before="220"/>
        <w:ind w:firstLine="540"/>
        <w:jc w:val="both"/>
      </w:pPr>
      <w:r>
        <w:t>6. Заверенная администрацией муниципального образования информация о численности жителей населенного пункта или городского района (микрорайона), в том числе о количестве жителей, обладающих избирательным правом.</w:t>
      </w:r>
    </w:p>
    <w:p w:rsidR="00AB60FF" w:rsidRDefault="00AB60FF">
      <w:pPr>
        <w:pStyle w:val="ConsPlusNormal"/>
        <w:spacing w:before="220"/>
        <w:ind w:firstLine="540"/>
        <w:jc w:val="both"/>
      </w:pPr>
      <w:r>
        <w:t xml:space="preserve">7. Фотоматериалы, копии публикаций в различных источниках информации (в средствах массовой информации либо на стендах в зданиях администраций муниципальных образований) объявления (не менее одного объявления) о дате (датах) проведения собраний или электронного голосования по выбору практики из направлений, предусмотренных </w:t>
      </w:r>
      <w:hyperlink w:anchor="P53">
        <w:r>
          <w:rPr>
            <w:color w:val="0000FF"/>
          </w:rPr>
          <w:t>пунктом 1.3</w:t>
        </w:r>
      </w:hyperlink>
      <w:r>
        <w:t xml:space="preserve"> настоящего Положения.</w:t>
      </w:r>
    </w:p>
    <w:p w:rsidR="00AB60FF" w:rsidRDefault="00AB60FF">
      <w:pPr>
        <w:pStyle w:val="ConsPlusNormal"/>
        <w:jc w:val="both"/>
      </w:pPr>
      <w:r>
        <w:lastRenderedPageBreak/>
        <w:t xml:space="preserve">(п. 7 в ред. </w:t>
      </w:r>
      <w:hyperlink r:id="rId78">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8. Видеозапись проведения собраний по выбору мероприятий практики (в случае выбора практики на собраниях).</w:t>
      </w:r>
    </w:p>
    <w:p w:rsidR="00AB60FF" w:rsidRDefault="00AB60FF">
      <w:pPr>
        <w:pStyle w:val="ConsPlusNormal"/>
        <w:spacing w:before="220"/>
        <w:ind w:firstLine="540"/>
        <w:jc w:val="both"/>
      </w:pPr>
      <w:r>
        <w:t>9. Фотоматериалы объектов обустройства и мест их расположения.</w:t>
      </w:r>
    </w:p>
    <w:p w:rsidR="00AB60FF" w:rsidRDefault="00AB60FF">
      <w:pPr>
        <w:pStyle w:val="ConsPlusNormal"/>
        <w:spacing w:before="220"/>
        <w:ind w:firstLine="540"/>
        <w:jc w:val="both"/>
      </w:pPr>
      <w:r>
        <w:t>10. Пояснительная записка, содержащая информацию о текущем состоянии объекта, реализуемого в рамках выбранной практики.</w:t>
      </w:r>
    </w:p>
    <w:p w:rsidR="00AB60FF" w:rsidRDefault="00AB60FF">
      <w:pPr>
        <w:pStyle w:val="ConsPlusNormal"/>
        <w:spacing w:before="220"/>
        <w:ind w:firstLine="540"/>
        <w:jc w:val="both"/>
      </w:pPr>
      <w:r>
        <w:t xml:space="preserve">11. Проектная и (или) иная документация в зависимости от выбранного направления практики, указанного в </w:t>
      </w:r>
      <w:hyperlink w:anchor="P53">
        <w:r>
          <w:rPr>
            <w:color w:val="0000FF"/>
          </w:rPr>
          <w:t>пункте 1.3</w:t>
        </w:r>
      </w:hyperlink>
      <w:r>
        <w:t xml:space="preserve"> настоящего Положения:</w:t>
      </w:r>
    </w:p>
    <w:p w:rsidR="00AB60FF" w:rsidRDefault="00AB60FF">
      <w:pPr>
        <w:pStyle w:val="ConsPlusNormal"/>
        <w:spacing w:before="220"/>
        <w:ind w:firstLine="540"/>
        <w:jc w:val="both"/>
      </w:pPr>
      <w:r>
        <w:t>11.1. Для направления "За обустройство":</w:t>
      </w:r>
    </w:p>
    <w:p w:rsidR="00AB60FF" w:rsidRDefault="00AB60FF">
      <w:pPr>
        <w:pStyle w:val="ConsPlusNormal"/>
        <w:spacing w:before="220"/>
        <w:ind w:firstLine="540"/>
        <w:jc w:val="both"/>
      </w:pPr>
      <w:r>
        <w:t>а) выписка из Единого государственного реестра недвижимости (ЕГРН) на земельный участок, на котором расположен объект обустройства, содержащая в том числе план (чертеж, схему) земельного участка, данные о правообладателе в лице органа местного самоуправления поселения или городского округа, или муниципальных казенных предприятий, или муниципальных учреждений, либо ее заверенная копия;</w:t>
      </w:r>
    </w:p>
    <w:p w:rsidR="00AB60FF" w:rsidRDefault="00AB60FF">
      <w:pPr>
        <w:pStyle w:val="ConsPlusNormal"/>
        <w:spacing w:before="220"/>
        <w:ind w:firstLine="540"/>
        <w:jc w:val="both"/>
      </w:pPr>
      <w:r>
        <w:t xml:space="preserve">б) согласованный с министерством архитектуры и градостроительства Воронежской области дизайн-проект или рабочий проект (рабочая документация) обустройства с отображением границ земельного участка в соответствии с выпиской из Единого государственного реестра недвижимости (ЕГРН) </w:t>
      </w:r>
      <w:hyperlink w:anchor="P315">
        <w:r>
          <w:rPr>
            <w:color w:val="0000FF"/>
          </w:rPr>
          <w:t>&lt;*&gt;</w:t>
        </w:r>
      </w:hyperlink>
      <w:r>
        <w:t>;</w:t>
      </w:r>
    </w:p>
    <w:p w:rsidR="00AB60FF" w:rsidRDefault="00AB60FF">
      <w:pPr>
        <w:pStyle w:val="ConsPlusNormal"/>
        <w:jc w:val="both"/>
      </w:pPr>
      <w:r>
        <w:t xml:space="preserve">(в ред. </w:t>
      </w:r>
      <w:hyperlink r:id="rId79">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в) заверенная администрацией муниципального образования информация о наличии на объекте обустройства деревьев или предполагаемой в году проведения отбора высадке деревьев на объекте обустройства, в том числе с указанием высоты деревьев и их количества.</w:t>
      </w:r>
    </w:p>
    <w:p w:rsidR="00AB60FF" w:rsidRDefault="00AB60FF">
      <w:pPr>
        <w:pStyle w:val="ConsPlusNormal"/>
        <w:jc w:val="both"/>
      </w:pPr>
      <w:r>
        <w:t xml:space="preserve">(пп. "в" в ред. </w:t>
      </w:r>
      <w:hyperlink r:id="rId80">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11.2. Для направления "Моя улица":</w:t>
      </w:r>
    </w:p>
    <w:p w:rsidR="00AB60FF" w:rsidRDefault="00AB60FF">
      <w:pPr>
        <w:pStyle w:val="ConsPlusNormal"/>
        <w:spacing w:before="220"/>
        <w:ind w:firstLine="540"/>
        <w:jc w:val="both"/>
      </w:pPr>
      <w:r>
        <w:t xml:space="preserve">а) согласованный с министерством архитектуры и градостроительства Воронежской области дизайн-проект или рабочий проект (рабочая документация) обустройства улицы, или бульвара, или пешеходной зоны </w:t>
      </w:r>
      <w:hyperlink w:anchor="P315">
        <w:r>
          <w:rPr>
            <w:color w:val="0000FF"/>
          </w:rPr>
          <w:t>&lt;*&gt;</w:t>
        </w:r>
      </w:hyperlink>
      <w:r>
        <w:t>.</w:t>
      </w:r>
    </w:p>
    <w:p w:rsidR="00AB60FF" w:rsidRDefault="00AB60FF">
      <w:pPr>
        <w:pStyle w:val="ConsPlusNormal"/>
        <w:jc w:val="both"/>
      </w:pPr>
      <w:r>
        <w:t xml:space="preserve">(пп. 11.2 в ред. </w:t>
      </w:r>
      <w:hyperlink r:id="rId81">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11.3. Для направления "Открытое пространство":</w:t>
      </w:r>
    </w:p>
    <w:p w:rsidR="00AB60FF" w:rsidRDefault="00AB60FF">
      <w:pPr>
        <w:pStyle w:val="ConsPlusNormal"/>
        <w:spacing w:before="220"/>
        <w:ind w:firstLine="540"/>
        <w:jc w:val="both"/>
      </w:pPr>
      <w:r>
        <w:t>а) выписка из Единого государственного реестра недвижимости (ЕГРН) на земельный участок, на котором расположен объект обустройства, содержащая в том числе план (чертеж, схему) земельного участка, данные о правообладателе в лице органа местного самоуправления поселения или городского округа, или муниципальных казенных предприятий, или муниципальных учреждений, либо ее заверенная копия;</w:t>
      </w:r>
    </w:p>
    <w:p w:rsidR="00AB60FF" w:rsidRDefault="00AB60FF">
      <w:pPr>
        <w:pStyle w:val="ConsPlusNormal"/>
        <w:spacing w:before="220"/>
        <w:ind w:firstLine="540"/>
        <w:jc w:val="both"/>
      </w:pPr>
      <w:r>
        <w:t xml:space="preserve">б) согласованный с министерством архитектуры и градостроительства Воронежской области дизайн-проект или рабочий проект (рабочая документация) обустройства с отображением границ земельного участка в соответствии с выпиской из Единого государственного реестра недвижимости (ЕГРН) </w:t>
      </w:r>
      <w:hyperlink w:anchor="P315">
        <w:r>
          <w:rPr>
            <w:color w:val="0000FF"/>
          </w:rPr>
          <w:t>&lt;*&gt;</w:t>
        </w:r>
      </w:hyperlink>
      <w:r>
        <w:t>;</w:t>
      </w:r>
    </w:p>
    <w:p w:rsidR="00AB60FF" w:rsidRDefault="00AB60FF">
      <w:pPr>
        <w:pStyle w:val="ConsPlusNormal"/>
        <w:jc w:val="both"/>
      </w:pPr>
      <w:r>
        <w:t xml:space="preserve">(в ред. </w:t>
      </w:r>
      <w:hyperlink r:id="rId82">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 xml:space="preserve">в) заверенная министерством предпринимательства и торговли Воронежской области информация о включении смотровой площадки в Реестр туристских ресурсов Воронежской области, утвержденный министерством предпринимательства, торговли и туризма Воронежской </w:t>
      </w:r>
      <w:r>
        <w:lastRenderedPageBreak/>
        <w:t>области (при обустройстве смотровых площадок).</w:t>
      </w:r>
    </w:p>
    <w:p w:rsidR="00AB60FF" w:rsidRDefault="00AB60FF">
      <w:pPr>
        <w:pStyle w:val="ConsPlusNormal"/>
        <w:jc w:val="both"/>
      </w:pPr>
      <w:r>
        <w:t xml:space="preserve">(в ред. </w:t>
      </w:r>
      <w:hyperlink r:id="rId83">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11.4. Для направления "Социальное обустройство":</w:t>
      </w:r>
    </w:p>
    <w:p w:rsidR="00AB60FF" w:rsidRDefault="00AB60FF">
      <w:pPr>
        <w:pStyle w:val="ConsPlusNormal"/>
        <w:spacing w:before="220"/>
        <w:ind w:firstLine="540"/>
        <w:jc w:val="both"/>
      </w:pPr>
      <w:r>
        <w:t>а) выписка из Единого государственного реестра недвижимости (ЕГРН) на земельный участок, на котором расположен объект обустройства, содержащая в том числе план (чертеж, схему) земельного участка, данные о правообладателе в лице органа местного самоуправления поселения или городского округа, или муниципальных казенных предприятий, или муниципальных учреждений, либо ее заверенная копия;</w:t>
      </w:r>
    </w:p>
    <w:p w:rsidR="00AB60FF" w:rsidRDefault="00AB60FF">
      <w:pPr>
        <w:pStyle w:val="ConsPlusNormal"/>
        <w:spacing w:before="220"/>
        <w:ind w:firstLine="540"/>
        <w:jc w:val="both"/>
      </w:pPr>
      <w:r>
        <w:t xml:space="preserve">б) согласованный с министерством архитектуры и градостроительства Воронежской области дизайн-проект или рабочий проект (рабочая документация) обустройства с отображением границ земельного участка в соответствии с выпиской из Единого государственного реестра недвижимости (ЕГРН) </w:t>
      </w:r>
      <w:hyperlink w:anchor="P315">
        <w:r>
          <w:rPr>
            <w:color w:val="0000FF"/>
          </w:rPr>
          <w:t>&lt;*&gt;</w:t>
        </w:r>
      </w:hyperlink>
      <w:r>
        <w:t>;</w:t>
      </w:r>
    </w:p>
    <w:p w:rsidR="00AB60FF" w:rsidRDefault="00AB60FF">
      <w:pPr>
        <w:pStyle w:val="ConsPlusNormal"/>
        <w:jc w:val="both"/>
      </w:pPr>
      <w:r>
        <w:t xml:space="preserve">(в ред. </w:t>
      </w:r>
      <w:hyperlink r:id="rId84">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в) заверенная администрацией поселения или городского округа информация, подтверждающая, что социально значимый объект, к которому примыкает планируемая к обустройству территория, является действующим и имеет надлежащий внешний облик.</w:t>
      </w:r>
    </w:p>
    <w:p w:rsidR="00AB60FF" w:rsidRDefault="00AB60FF">
      <w:pPr>
        <w:pStyle w:val="ConsPlusNormal"/>
        <w:spacing w:before="220"/>
        <w:ind w:firstLine="540"/>
        <w:jc w:val="both"/>
      </w:pPr>
      <w:r>
        <w:t>--------------------------------</w:t>
      </w:r>
    </w:p>
    <w:p w:rsidR="00AB60FF" w:rsidRDefault="00AB60FF">
      <w:pPr>
        <w:pStyle w:val="ConsPlusNormal"/>
        <w:spacing w:before="220"/>
        <w:ind w:firstLine="540"/>
        <w:jc w:val="both"/>
      </w:pPr>
      <w:bookmarkStart w:id="12" w:name="P315"/>
      <w:bookmarkEnd w:id="12"/>
      <w:r>
        <w:t xml:space="preserve">&lt;*&gt; При подаче заявки в рамках дополнительного отбора практик или в отношении практики, разработанной по эскиз-идеям граждан, признанных победителями ежегодного открытого публичного конкурса Воронежской области "Территория идей" в соответствии с </w:t>
      </w:r>
      <w:hyperlink r:id="rId85">
        <w:r>
          <w:rPr>
            <w:color w:val="0000FF"/>
          </w:rPr>
          <w:t>постановлением</w:t>
        </w:r>
      </w:hyperlink>
      <w:r>
        <w:t xml:space="preserve"> Правительства Воронежской области от 13.09.2019 N 879 "О проведении ежегодного открытого публичного конкурса Воронежской области "Территория идей", представляется рабочий проект (рабочая документация) обустройства объекта, согласованный с министерством архитектуры и градостроительства Воронежской области.</w:t>
      </w:r>
    </w:p>
    <w:p w:rsidR="00AB60FF" w:rsidRDefault="00AB60FF">
      <w:pPr>
        <w:pStyle w:val="ConsPlusNormal"/>
        <w:jc w:val="both"/>
      </w:pPr>
      <w:r>
        <w:t xml:space="preserve">(в ред. постановлений Правительства Воронежской области от 27.03.2023 </w:t>
      </w:r>
      <w:hyperlink r:id="rId86">
        <w:r>
          <w:rPr>
            <w:color w:val="0000FF"/>
          </w:rPr>
          <w:t>N 190</w:t>
        </w:r>
      </w:hyperlink>
      <w:r>
        <w:t xml:space="preserve">, от 18.01.2024 </w:t>
      </w:r>
      <w:hyperlink r:id="rId87">
        <w:r>
          <w:rPr>
            <w:color w:val="0000FF"/>
          </w:rPr>
          <w:t>N 24</w:t>
        </w:r>
      </w:hyperlink>
      <w:r>
        <w:t>)</w:t>
      </w: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jc w:val="right"/>
        <w:outlineLvl w:val="1"/>
      </w:pPr>
      <w:r>
        <w:t>Приложение N 3</w:t>
      </w:r>
    </w:p>
    <w:p w:rsidR="00AB60FF" w:rsidRDefault="00AB60FF">
      <w:pPr>
        <w:pStyle w:val="ConsPlusNormal"/>
        <w:jc w:val="right"/>
      </w:pPr>
      <w:r>
        <w:t>к Положению</w:t>
      </w:r>
    </w:p>
    <w:p w:rsidR="00AB60FF" w:rsidRDefault="00AB60FF">
      <w:pPr>
        <w:pStyle w:val="ConsPlusNormal"/>
        <w:jc w:val="right"/>
      </w:pPr>
      <w:r>
        <w:t>по отбору практик гражданских инициатив</w:t>
      </w:r>
    </w:p>
    <w:p w:rsidR="00AB60FF" w:rsidRDefault="00AB60FF">
      <w:pPr>
        <w:pStyle w:val="ConsPlusNormal"/>
        <w:jc w:val="right"/>
      </w:pPr>
      <w:r>
        <w:t>на территории Воронежской области</w:t>
      </w:r>
    </w:p>
    <w:p w:rsidR="00AB60FF" w:rsidRDefault="00AB60FF">
      <w:pPr>
        <w:pStyle w:val="ConsPlusNormal"/>
        <w:ind w:firstLine="540"/>
        <w:jc w:val="both"/>
      </w:pPr>
    </w:p>
    <w:p w:rsidR="00AB60FF" w:rsidRDefault="00AB60FF">
      <w:pPr>
        <w:pStyle w:val="ConsPlusTitle"/>
        <w:jc w:val="center"/>
      </w:pPr>
      <w:bookmarkStart w:id="13" w:name="P327"/>
      <w:bookmarkEnd w:id="13"/>
      <w:r>
        <w:t>Критерии оценки практики на первом этапе оценки</w:t>
      </w:r>
    </w:p>
    <w:p w:rsidR="00AB60FF" w:rsidRDefault="00AB60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0FF" w:rsidRDefault="00AB60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0FF" w:rsidRDefault="00AB60FF">
            <w:pPr>
              <w:pStyle w:val="ConsPlusNormal"/>
              <w:jc w:val="center"/>
            </w:pPr>
            <w:r>
              <w:rPr>
                <w:color w:val="392C69"/>
              </w:rPr>
              <w:t>Список изменяющих документов</w:t>
            </w:r>
          </w:p>
          <w:p w:rsidR="00AB60FF" w:rsidRDefault="00AB60FF">
            <w:pPr>
              <w:pStyle w:val="ConsPlusNormal"/>
              <w:jc w:val="center"/>
            </w:pPr>
            <w:r>
              <w:rPr>
                <w:color w:val="392C69"/>
              </w:rPr>
              <w:t xml:space="preserve">(в ред. постановлений Правительства Воронежской области от 21.01.2020 </w:t>
            </w:r>
            <w:hyperlink r:id="rId88">
              <w:r>
                <w:rPr>
                  <w:color w:val="0000FF"/>
                </w:rPr>
                <w:t>N 46</w:t>
              </w:r>
            </w:hyperlink>
            <w:r>
              <w:rPr>
                <w:color w:val="392C69"/>
              </w:rPr>
              <w:t>,</w:t>
            </w:r>
          </w:p>
          <w:p w:rsidR="00AB60FF" w:rsidRDefault="00AB60FF">
            <w:pPr>
              <w:pStyle w:val="ConsPlusNormal"/>
              <w:jc w:val="center"/>
            </w:pPr>
            <w:r>
              <w:rPr>
                <w:color w:val="392C69"/>
              </w:rPr>
              <w:t xml:space="preserve">от 02.02.2021 </w:t>
            </w:r>
            <w:hyperlink r:id="rId89">
              <w:r>
                <w:rPr>
                  <w:color w:val="0000FF"/>
                </w:rPr>
                <w:t>N 38</w:t>
              </w:r>
            </w:hyperlink>
            <w:r>
              <w:rPr>
                <w:color w:val="392C69"/>
              </w:rPr>
              <w:t xml:space="preserve">, от 14.12.2021 </w:t>
            </w:r>
            <w:hyperlink r:id="rId90">
              <w:r>
                <w:rPr>
                  <w:color w:val="0000FF"/>
                </w:rPr>
                <w:t>N 736</w:t>
              </w:r>
            </w:hyperlink>
            <w:r>
              <w:rPr>
                <w:color w:val="392C69"/>
              </w:rPr>
              <w:t xml:space="preserve">, от 05.12.2022 </w:t>
            </w:r>
            <w:hyperlink r:id="rId91">
              <w:r>
                <w:rPr>
                  <w:color w:val="0000FF"/>
                </w:rPr>
                <w:t>N 885</w:t>
              </w:r>
            </w:hyperlink>
            <w:r>
              <w:rPr>
                <w:color w:val="392C69"/>
              </w:rPr>
              <w:t>,</w:t>
            </w:r>
          </w:p>
          <w:p w:rsidR="00AB60FF" w:rsidRDefault="00AB60FF">
            <w:pPr>
              <w:pStyle w:val="ConsPlusNormal"/>
              <w:jc w:val="center"/>
            </w:pPr>
            <w:r>
              <w:rPr>
                <w:color w:val="392C69"/>
              </w:rPr>
              <w:t xml:space="preserve">от 18.01.2024 </w:t>
            </w:r>
            <w:hyperlink r:id="rId92">
              <w:r>
                <w:rPr>
                  <w:color w:val="0000FF"/>
                </w:rPr>
                <w:t>N 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r>
    </w:tbl>
    <w:p w:rsidR="00AB60FF" w:rsidRDefault="00AB60FF">
      <w:pPr>
        <w:pStyle w:val="ConsPlusNormal"/>
        <w:ind w:firstLine="540"/>
        <w:jc w:val="both"/>
      </w:pPr>
    </w:p>
    <w:p w:rsidR="00AB60FF" w:rsidRDefault="00AB60FF">
      <w:pPr>
        <w:pStyle w:val="ConsPlusNormal"/>
        <w:ind w:firstLine="540"/>
        <w:jc w:val="both"/>
      </w:pPr>
      <w:r>
        <w:t>Оценка практики на первом этапе проводится министерством на основании информации, содержащейся в заявке.</w:t>
      </w:r>
    </w:p>
    <w:p w:rsidR="00AB60FF" w:rsidRDefault="00AB60FF">
      <w:pPr>
        <w:pStyle w:val="ConsPlusNormal"/>
        <w:jc w:val="both"/>
      </w:pPr>
      <w:r>
        <w:t xml:space="preserve">(в ред. </w:t>
      </w:r>
      <w:hyperlink r:id="rId93">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Баллы практики, полученные на первом этапе (Б</w:t>
      </w:r>
      <w:r>
        <w:rPr>
          <w:vertAlign w:val="subscript"/>
        </w:rPr>
        <w:t>из</w:t>
      </w:r>
      <w:r>
        <w:t>), рассчитываются по формуле:</w:t>
      </w:r>
    </w:p>
    <w:p w:rsidR="00AB60FF" w:rsidRDefault="00AB60FF">
      <w:pPr>
        <w:pStyle w:val="ConsPlusNormal"/>
        <w:ind w:firstLine="540"/>
        <w:jc w:val="both"/>
      </w:pPr>
    </w:p>
    <w:p w:rsidR="00AB60FF" w:rsidRDefault="00AB60FF">
      <w:pPr>
        <w:pStyle w:val="ConsPlusNormal"/>
        <w:ind w:firstLine="540"/>
        <w:jc w:val="both"/>
      </w:pPr>
      <w:r>
        <w:lastRenderedPageBreak/>
        <w:t>Б</w:t>
      </w:r>
      <w:r>
        <w:rPr>
          <w:vertAlign w:val="subscript"/>
        </w:rPr>
        <w:t>из</w:t>
      </w:r>
      <w:r>
        <w:t xml:space="preserve"> = (В</w:t>
      </w:r>
      <w:r>
        <w:rPr>
          <w:vertAlign w:val="subscript"/>
        </w:rPr>
        <w:t>ви</w:t>
      </w:r>
      <w:r>
        <w:t xml:space="preserve"> + В</w:t>
      </w:r>
      <w:r>
        <w:rPr>
          <w:vertAlign w:val="subscript"/>
        </w:rPr>
        <w:t>мб</w:t>
      </w:r>
      <w:r>
        <w:t xml:space="preserve"> + П</w:t>
      </w:r>
      <w:r>
        <w:rPr>
          <w:vertAlign w:val="subscript"/>
        </w:rPr>
        <w:t>ун</w:t>
      </w:r>
      <w:r>
        <w:t xml:space="preserve"> + К</w:t>
      </w:r>
      <w:r>
        <w:rPr>
          <w:vertAlign w:val="subscript"/>
        </w:rPr>
        <w:t>ти</w:t>
      </w:r>
      <w:r>
        <w:t xml:space="preserve"> + П</w:t>
      </w:r>
      <w:r>
        <w:rPr>
          <w:vertAlign w:val="subscript"/>
        </w:rPr>
        <w:t>пп</w:t>
      </w:r>
      <w:r>
        <w:t>) / N, где:</w:t>
      </w:r>
    </w:p>
    <w:p w:rsidR="00AB60FF" w:rsidRDefault="00AB60FF">
      <w:pPr>
        <w:pStyle w:val="ConsPlusNormal"/>
        <w:jc w:val="both"/>
      </w:pPr>
    </w:p>
    <w:p w:rsidR="00AB60FF" w:rsidRDefault="00AB60FF">
      <w:pPr>
        <w:pStyle w:val="ConsPlusNormal"/>
        <w:jc w:val="both"/>
      </w:pPr>
      <w:r>
        <w:t xml:space="preserve">(в ред. </w:t>
      </w:r>
      <w:hyperlink r:id="rId94">
        <w:r>
          <w:rPr>
            <w:color w:val="0000FF"/>
          </w:rPr>
          <w:t>постановления</w:t>
        </w:r>
      </w:hyperlink>
      <w:r>
        <w:t xml:space="preserve"> Правительства Воронежской области от 18.01.2024 N 24)</w:t>
      </w:r>
    </w:p>
    <w:p w:rsidR="00AB60FF" w:rsidRDefault="00AB60FF">
      <w:pPr>
        <w:pStyle w:val="ConsPlusNormal"/>
        <w:ind w:firstLine="540"/>
        <w:jc w:val="both"/>
      </w:pPr>
    </w:p>
    <w:p w:rsidR="00AB60FF" w:rsidRDefault="00AB60FF">
      <w:pPr>
        <w:pStyle w:val="ConsPlusNormal"/>
        <w:ind w:firstLine="540"/>
        <w:jc w:val="both"/>
      </w:pPr>
      <w:r>
        <w:t>В</w:t>
      </w:r>
      <w:r>
        <w:rPr>
          <w:vertAlign w:val="subscript"/>
        </w:rPr>
        <w:t>ви</w:t>
      </w:r>
      <w:r>
        <w:t xml:space="preserve"> - показатель вклада внебюджетных источников реализации практики;</w:t>
      </w:r>
    </w:p>
    <w:p w:rsidR="00AB60FF" w:rsidRDefault="00AB60FF">
      <w:pPr>
        <w:pStyle w:val="ConsPlusNormal"/>
        <w:spacing w:before="220"/>
        <w:ind w:firstLine="540"/>
        <w:jc w:val="both"/>
      </w:pPr>
      <w:r>
        <w:t>В</w:t>
      </w:r>
      <w:r>
        <w:rPr>
          <w:vertAlign w:val="subscript"/>
        </w:rPr>
        <w:t>мб</w:t>
      </w:r>
      <w:r>
        <w:t xml:space="preserve"> - показатель вклада местных бюджетов реализации практики;</w:t>
      </w:r>
    </w:p>
    <w:p w:rsidR="00AB60FF" w:rsidRDefault="00AB60FF">
      <w:pPr>
        <w:pStyle w:val="ConsPlusNormal"/>
        <w:spacing w:before="220"/>
        <w:ind w:firstLine="540"/>
        <w:jc w:val="both"/>
      </w:pPr>
      <w:r>
        <w:t>П</w:t>
      </w:r>
      <w:r>
        <w:rPr>
          <w:vertAlign w:val="subscript"/>
        </w:rPr>
        <w:t>ун</w:t>
      </w:r>
      <w:r>
        <w:t xml:space="preserve"> - показатель участия населения муниципального образования в выборе практики;</w:t>
      </w:r>
    </w:p>
    <w:p w:rsidR="00AB60FF" w:rsidRDefault="00AB60FF">
      <w:pPr>
        <w:pStyle w:val="ConsPlusNormal"/>
        <w:spacing w:before="220"/>
        <w:ind w:firstLine="540"/>
        <w:jc w:val="both"/>
      </w:pPr>
      <w:r>
        <w:t>П</w:t>
      </w:r>
      <w:r>
        <w:rPr>
          <w:vertAlign w:val="subscript"/>
        </w:rPr>
        <w:t>пп</w:t>
      </w:r>
      <w:r>
        <w:t xml:space="preserve"> - показатель включения объекта в перспективный план обустройства территорий муниципальных образований Воронежской области на 2024 - 2029 годы, утвержденный Губернатором Воронежской области;</w:t>
      </w:r>
    </w:p>
    <w:p w:rsidR="00AB60FF" w:rsidRDefault="00AB60FF">
      <w:pPr>
        <w:pStyle w:val="ConsPlusNormal"/>
        <w:jc w:val="both"/>
      </w:pPr>
      <w:r>
        <w:t xml:space="preserve">(в ред. </w:t>
      </w:r>
      <w:hyperlink r:id="rId95">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 xml:space="preserve">Абзац утратил силу. - </w:t>
      </w:r>
      <w:hyperlink r:id="rId96">
        <w:r>
          <w:rPr>
            <w:color w:val="0000FF"/>
          </w:rPr>
          <w:t>Постановление</w:t>
        </w:r>
      </w:hyperlink>
      <w:r>
        <w:t xml:space="preserve"> Правительства Воронежской области от 18.01.2024 N 24;</w:t>
      </w:r>
    </w:p>
    <w:p w:rsidR="00AB60FF" w:rsidRDefault="00AB60FF">
      <w:pPr>
        <w:pStyle w:val="ConsPlusNormal"/>
        <w:spacing w:before="220"/>
        <w:ind w:firstLine="540"/>
        <w:jc w:val="both"/>
      </w:pPr>
      <w:r>
        <w:t>К</w:t>
      </w:r>
      <w:r>
        <w:rPr>
          <w:vertAlign w:val="subscript"/>
        </w:rPr>
        <w:t>ти</w:t>
      </w:r>
      <w:r>
        <w:t xml:space="preserve"> - показатель участников ежегодного открытого публичного конкурса Воронежской области "Территория идей";</w:t>
      </w:r>
    </w:p>
    <w:p w:rsidR="00AB60FF" w:rsidRDefault="00AB60FF">
      <w:pPr>
        <w:pStyle w:val="ConsPlusNormal"/>
        <w:jc w:val="both"/>
      </w:pPr>
      <w:r>
        <w:t xml:space="preserve">(в ред. </w:t>
      </w:r>
      <w:hyperlink r:id="rId97">
        <w:r>
          <w:rPr>
            <w:color w:val="0000FF"/>
          </w:rPr>
          <w:t>постановления</w:t>
        </w:r>
      </w:hyperlink>
      <w:r>
        <w:t xml:space="preserve"> Правительства Воронежской области от 21.01.2020 N 46)</w:t>
      </w:r>
    </w:p>
    <w:p w:rsidR="00AB60FF" w:rsidRDefault="00AB60FF">
      <w:pPr>
        <w:pStyle w:val="ConsPlusNormal"/>
        <w:spacing w:before="220"/>
        <w:ind w:firstLine="540"/>
        <w:jc w:val="both"/>
      </w:pPr>
      <w:r>
        <w:t xml:space="preserve">Абзац утратил силу. - </w:t>
      </w:r>
      <w:hyperlink r:id="rId98">
        <w:r>
          <w:rPr>
            <w:color w:val="0000FF"/>
          </w:rPr>
          <w:t>Постановление</w:t>
        </w:r>
      </w:hyperlink>
      <w:r>
        <w:t xml:space="preserve"> Правительства Воронежской области от 05.12.2022 N 885;</w:t>
      </w:r>
    </w:p>
    <w:p w:rsidR="00AB60FF" w:rsidRDefault="00AB60FF">
      <w:pPr>
        <w:pStyle w:val="ConsPlusNormal"/>
        <w:spacing w:before="220"/>
        <w:ind w:firstLine="540"/>
        <w:jc w:val="both"/>
      </w:pPr>
      <w:r>
        <w:t>N - коэффициент, зависящий от количества поселений одного муниципального района, подавших заявки на реализацию практик.</w:t>
      </w:r>
    </w:p>
    <w:p w:rsidR="00AB60FF" w:rsidRDefault="00AB60FF">
      <w:pPr>
        <w:pStyle w:val="ConsPlusNormal"/>
        <w:spacing w:before="220"/>
        <w:ind w:firstLine="540"/>
        <w:jc w:val="both"/>
      </w:pPr>
      <w:r>
        <w:t>1. В случае определения муниципального образования в соответствии с протоколом заседания Организационного комитета ежегодного открытого публичного конкурса Воронежской области "Территория идей" (далее - Конкурс) победителем Конкурса в отношении объекта, соответствующего заявке данного муниципального образования на участие в отборе практик, показатель К</w:t>
      </w:r>
      <w:r>
        <w:rPr>
          <w:vertAlign w:val="subscript"/>
        </w:rPr>
        <w:t>ти</w:t>
      </w:r>
      <w:r>
        <w:t xml:space="preserve"> устанавливается равным 50.</w:t>
      </w:r>
    </w:p>
    <w:p w:rsidR="00AB60FF" w:rsidRDefault="00AB60FF">
      <w:pPr>
        <w:pStyle w:val="ConsPlusNormal"/>
        <w:spacing w:before="220"/>
        <w:ind w:firstLine="540"/>
        <w:jc w:val="both"/>
      </w:pPr>
      <w:r>
        <w:t>В иных случаях показатель К</w:t>
      </w:r>
      <w:r>
        <w:rPr>
          <w:vertAlign w:val="subscript"/>
        </w:rPr>
        <w:t>ти</w:t>
      </w:r>
      <w:r>
        <w:t xml:space="preserve"> устанавливается равным 0.</w:t>
      </w:r>
    </w:p>
    <w:p w:rsidR="00AB60FF" w:rsidRDefault="00AB60FF">
      <w:pPr>
        <w:pStyle w:val="ConsPlusNormal"/>
        <w:jc w:val="both"/>
      </w:pPr>
      <w:r>
        <w:t xml:space="preserve">(п. 1 в ред. </w:t>
      </w:r>
      <w:hyperlink r:id="rId99">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 xml:space="preserve">2. В случае подачи нескольких заявок от поселений одного муниципального района для участия в одном и том же направлении, предусмотренном </w:t>
      </w:r>
      <w:hyperlink w:anchor="P53">
        <w:r>
          <w:rPr>
            <w:color w:val="0000FF"/>
          </w:rPr>
          <w:t>пунктом 1.3</w:t>
        </w:r>
      </w:hyperlink>
      <w:r>
        <w:t xml:space="preserve"> настоящего Положения, коэффициент N определяется как ранг (от 1 до m), равный порядковому номеру в упорядоченной по убыванию последовательности значений показателя П</w:t>
      </w:r>
      <w:r>
        <w:rPr>
          <w:vertAlign w:val="subscript"/>
        </w:rPr>
        <w:t>ун</w:t>
      </w:r>
      <w:r>
        <w:t>, относящегося к одному муниципальному району. Совпадающим значениям показателя П</w:t>
      </w:r>
      <w:r>
        <w:rPr>
          <w:vertAlign w:val="subscript"/>
        </w:rPr>
        <w:t>ун</w:t>
      </w:r>
      <w:r>
        <w:t xml:space="preserve"> в упорядоченном ряду присваивается одинаковый усредненный ранг.</w:t>
      </w:r>
    </w:p>
    <w:p w:rsidR="00AB60FF" w:rsidRDefault="00AB60FF">
      <w:pPr>
        <w:pStyle w:val="ConsPlusNormal"/>
        <w:spacing w:before="220"/>
        <w:ind w:firstLine="540"/>
        <w:jc w:val="both"/>
      </w:pPr>
      <w:r>
        <w:t>В иных случаях значение коэффициента N устанавливается равным 1.</w:t>
      </w:r>
    </w:p>
    <w:p w:rsidR="00AB60FF" w:rsidRDefault="00AB60FF">
      <w:pPr>
        <w:pStyle w:val="ConsPlusNormal"/>
        <w:spacing w:before="220"/>
        <w:ind w:firstLine="540"/>
        <w:jc w:val="both"/>
      </w:pPr>
      <w:r>
        <w:t xml:space="preserve">3. Утратил силу. - </w:t>
      </w:r>
      <w:hyperlink r:id="rId100">
        <w:r>
          <w:rPr>
            <w:color w:val="0000FF"/>
          </w:rPr>
          <w:t>Постановление</w:t>
        </w:r>
      </w:hyperlink>
      <w:r>
        <w:t xml:space="preserve"> Правительства Воронежской области от 05.12.2022 N 885.</w:t>
      </w:r>
    </w:p>
    <w:p w:rsidR="00AB60FF" w:rsidRDefault="00AB60FF">
      <w:pPr>
        <w:pStyle w:val="ConsPlusNormal"/>
        <w:spacing w:before="220"/>
        <w:ind w:firstLine="540"/>
        <w:jc w:val="both"/>
      </w:pPr>
      <w:r>
        <w:t>3. В случае включения объекта, соответствующего заявке на участие в отборе практик, в перспективный план обустройства территорий муниципальных образований Воронежской области на 2024 - 2029 годы, утвержденный Губернатором Воронежской области, показатель П</w:t>
      </w:r>
      <w:r>
        <w:rPr>
          <w:vertAlign w:val="subscript"/>
        </w:rPr>
        <w:t>пп</w:t>
      </w:r>
      <w:r>
        <w:t xml:space="preserve"> устанавливается равным 100.</w:t>
      </w:r>
    </w:p>
    <w:p w:rsidR="00AB60FF" w:rsidRDefault="00AB60FF">
      <w:pPr>
        <w:pStyle w:val="ConsPlusNormal"/>
        <w:spacing w:before="220"/>
        <w:ind w:firstLine="540"/>
        <w:jc w:val="both"/>
      </w:pPr>
      <w:r>
        <w:t>В иных случаях показатель П</w:t>
      </w:r>
      <w:r>
        <w:rPr>
          <w:vertAlign w:val="subscript"/>
        </w:rPr>
        <w:t>пп</w:t>
      </w:r>
      <w:r>
        <w:t xml:space="preserve"> устанавливается равным 0.</w:t>
      </w:r>
    </w:p>
    <w:p w:rsidR="00AB60FF" w:rsidRDefault="00AB60FF">
      <w:pPr>
        <w:pStyle w:val="ConsPlusNormal"/>
        <w:jc w:val="both"/>
      </w:pPr>
      <w:r>
        <w:t xml:space="preserve">(п. 3 введен </w:t>
      </w:r>
      <w:hyperlink r:id="rId101">
        <w:r>
          <w:rPr>
            <w:color w:val="0000FF"/>
          </w:rPr>
          <w:t>постановлением</w:t>
        </w:r>
      </w:hyperlink>
      <w:r>
        <w:t xml:space="preserve"> Правительства Воронежской области от 18.01.2024 N 24)</w:t>
      </w:r>
    </w:p>
    <w:p w:rsidR="00AB60FF" w:rsidRDefault="00AB60FF">
      <w:pPr>
        <w:pStyle w:val="ConsPlusNormal"/>
        <w:spacing w:before="220"/>
        <w:ind w:firstLine="540"/>
        <w:jc w:val="both"/>
      </w:pPr>
      <w:r>
        <w:t>4. Показатель вклада внебюджетных источников реализации практики (В</w:t>
      </w:r>
      <w:r>
        <w:rPr>
          <w:vertAlign w:val="subscript"/>
        </w:rPr>
        <w:t>ви</w:t>
      </w:r>
      <w:r>
        <w:t>) определяется:</w:t>
      </w:r>
    </w:p>
    <w:p w:rsidR="00AB60FF" w:rsidRDefault="00AB60FF">
      <w:pPr>
        <w:pStyle w:val="ConsPlusNormal"/>
        <w:ind w:firstLine="540"/>
        <w:jc w:val="both"/>
      </w:pPr>
    </w:p>
    <w:p w:rsidR="00AB60FF" w:rsidRDefault="00AB60FF">
      <w:pPr>
        <w:pStyle w:val="ConsPlusNormal"/>
        <w:ind w:firstLine="540"/>
        <w:jc w:val="both"/>
      </w:pPr>
      <w:r>
        <w:t>В</w:t>
      </w:r>
      <w:r>
        <w:rPr>
          <w:vertAlign w:val="subscript"/>
        </w:rPr>
        <w:t>ви</w:t>
      </w:r>
      <w:r>
        <w:t xml:space="preserve"> = С</w:t>
      </w:r>
      <w:r>
        <w:rPr>
          <w:vertAlign w:val="subscript"/>
        </w:rPr>
        <w:t>ви</w:t>
      </w:r>
      <w:r>
        <w:t xml:space="preserve"> / ОС</w:t>
      </w:r>
      <w:r>
        <w:rPr>
          <w:vertAlign w:val="subscript"/>
        </w:rPr>
        <w:t>рп</w:t>
      </w:r>
      <w:r>
        <w:t xml:space="preserve"> x 100, где:</w:t>
      </w:r>
    </w:p>
    <w:p w:rsidR="00AB60FF" w:rsidRDefault="00AB60FF">
      <w:pPr>
        <w:pStyle w:val="ConsPlusNormal"/>
        <w:jc w:val="both"/>
      </w:pPr>
      <w:r>
        <w:t xml:space="preserve">(в ред. </w:t>
      </w:r>
      <w:hyperlink r:id="rId102">
        <w:r>
          <w:rPr>
            <w:color w:val="0000FF"/>
          </w:rPr>
          <w:t>постановления</w:t>
        </w:r>
      </w:hyperlink>
      <w:r>
        <w:t xml:space="preserve"> Правительства Воронежской области от 21.01.2020 N 46)</w:t>
      </w:r>
    </w:p>
    <w:p w:rsidR="00AB60FF" w:rsidRDefault="00AB60FF">
      <w:pPr>
        <w:pStyle w:val="ConsPlusNormal"/>
        <w:ind w:firstLine="540"/>
        <w:jc w:val="both"/>
      </w:pPr>
    </w:p>
    <w:p w:rsidR="00AB60FF" w:rsidRDefault="00AB60FF">
      <w:pPr>
        <w:pStyle w:val="ConsPlusNormal"/>
        <w:ind w:firstLine="540"/>
        <w:jc w:val="both"/>
      </w:pPr>
      <w:r>
        <w:t>С</w:t>
      </w:r>
      <w:r>
        <w:rPr>
          <w:vertAlign w:val="subscript"/>
        </w:rPr>
        <w:t>ви</w:t>
      </w:r>
      <w:r>
        <w:t xml:space="preserve"> - сумма внебюджетных источников реализации практики, состоящая из вкладов индивидуальных предпринимателей и юридических лиц, тыс. рублей;</w:t>
      </w:r>
    </w:p>
    <w:p w:rsidR="00AB60FF" w:rsidRDefault="00AB60FF">
      <w:pPr>
        <w:pStyle w:val="ConsPlusNormal"/>
        <w:jc w:val="both"/>
      </w:pPr>
      <w:r>
        <w:t xml:space="preserve">(в ред. </w:t>
      </w:r>
      <w:hyperlink r:id="rId103">
        <w:r>
          <w:rPr>
            <w:color w:val="0000FF"/>
          </w:rPr>
          <w:t>постановления</w:t>
        </w:r>
      </w:hyperlink>
      <w:r>
        <w:t xml:space="preserve"> Правительства Воронежской области от 02.02.2021 N 38)</w:t>
      </w:r>
    </w:p>
    <w:p w:rsidR="00AB60FF" w:rsidRDefault="00AB60FF">
      <w:pPr>
        <w:pStyle w:val="ConsPlusNormal"/>
        <w:spacing w:before="220"/>
        <w:ind w:firstLine="540"/>
        <w:jc w:val="both"/>
      </w:pPr>
      <w:r>
        <w:t>ОС</w:t>
      </w:r>
      <w:r>
        <w:rPr>
          <w:vertAlign w:val="subscript"/>
        </w:rPr>
        <w:t>рп</w:t>
      </w:r>
      <w:r>
        <w:t xml:space="preserve"> - общая сумма реализации практики, тыс. рублей;</w:t>
      </w:r>
    </w:p>
    <w:p w:rsidR="00AB60FF" w:rsidRDefault="00AB60FF">
      <w:pPr>
        <w:pStyle w:val="ConsPlusNormal"/>
        <w:spacing w:before="220"/>
        <w:ind w:firstLine="540"/>
        <w:jc w:val="both"/>
      </w:pPr>
      <w:r>
        <w:t>100 - весовой коэффициент показателя В</w:t>
      </w:r>
      <w:r>
        <w:rPr>
          <w:vertAlign w:val="subscript"/>
        </w:rPr>
        <w:t>ви</w:t>
      </w:r>
      <w:r>
        <w:t>.</w:t>
      </w:r>
    </w:p>
    <w:p w:rsidR="00AB60FF" w:rsidRDefault="00AB60FF">
      <w:pPr>
        <w:pStyle w:val="ConsPlusNormal"/>
        <w:jc w:val="both"/>
      </w:pPr>
      <w:r>
        <w:t xml:space="preserve">(в ред. </w:t>
      </w:r>
      <w:hyperlink r:id="rId104">
        <w:r>
          <w:rPr>
            <w:color w:val="0000FF"/>
          </w:rPr>
          <w:t>постановления</w:t>
        </w:r>
      </w:hyperlink>
      <w:r>
        <w:t xml:space="preserve"> Правительства Воронежской области от 21.01.2020 N 46)</w:t>
      </w:r>
    </w:p>
    <w:p w:rsidR="00AB60FF" w:rsidRDefault="00AB60FF">
      <w:pPr>
        <w:pStyle w:val="ConsPlusNormal"/>
        <w:spacing w:before="220"/>
        <w:ind w:firstLine="540"/>
        <w:jc w:val="both"/>
      </w:pPr>
      <w:r>
        <w:t>5. Показатель вклада местных бюджетов реализации практики (В</w:t>
      </w:r>
      <w:r>
        <w:rPr>
          <w:vertAlign w:val="subscript"/>
        </w:rPr>
        <w:t>мб</w:t>
      </w:r>
      <w:r>
        <w:t>) определяется:</w:t>
      </w:r>
    </w:p>
    <w:p w:rsidR="00AB60FF" w:rsidRDefault="00AB60FF">
      <w:pPr>
        <w:pStyle w:val="ConsPlusNormal"/>
        <w:ind w:firstLine="540"/>
        <w:jc w:val="both"/>
      </w:pPr>
    </w:p>
    <w:p w:rsidR="00AB60FF" w:rsidRDefault="00AB60FF">
      <w:pPr>
        <w:pStyle w:val="ConsPlusNormal"/>
        <w:ind w:firstLine="540"/>
        <w:jc w:val="both"/>
      </w:pPr>
      <w:r>
        <w:t>В</w:t>
      </w:r>
      <w:r>
        <w:rPr>
          <w:vertAlign w:val="subscript"/>
        </w:rPr>
        <w:t>мб</w:t>
      </w:r>
      <w:r>
        <w:t xml:space="preserve"> = С</w:t>
      </w:r>
      <w:r>
        <w:rPr>
          <w:vertAlign w:val="subscript"/>
        </w:rPr>
        <w:t>мб</w:t>
      </w:r>
      <w:r>
        <w:t>/ОС</w:t>
      </w:r>
      <w:r>
        <w:rPr>
          <w:vertAlign w:val="subscript"/>
        </w:rPr>
        <w:t>рп</w:t>
      </w:r>
      <w:r>
        <w:t xml:space="preserve"> x 100, где:</w:t>
      </w:r>
    </w:p>
    <w:p w:rsidR="00AB60FF" w:rsidRDefault="00AB60FF">
      <w:pPr>
        <w:pStyle w:val="ConsPlusNormal"/>
        <w:jc w:val="both"/>
      </w:pPr>
      <w:r>
        <w:t xml:space="preserve">(в ред. </w:t>
      </w:r>
      <w:hyperlink r:id="rId105">
        <w:r>
          <w:rPr>
            <w:color w:val="0000FF"/>
          </w:rPr>
          <w:t>постановления</w:t>
        </w:r>
      </w:hyperlink>
      <w:r>
        <w:t xml:space="preserve"> Правительства Воронежской области от 21.01.2020 N 46)</w:t>
      </w:r>
    </w:p>
    <w:p w:rsidR="00AB60FF" w:rsidRDefault="00AB60FF">
      <w:pPr>
        <w:pStyle w:val="ConsPlusNormal"/>
        <w:ind w:firstLine="540"/>
        <w:jc w:val="both"/>
      </w:pPr>
    </w:p>
    <w:p w:rsidR="00AB60FF" w:rsidRDefault="00AB60FF">
      <w:pPr>
        <w:pStyle w:val="ConsPlusNormal"/>
        <w:ind w:firstLine="540"/>
        <w:jc w:val="both"/>
      </w:pPr>
      <w:r>
        <w:t>С</w:t>
      </w:r>
      <w:r>
        <w:rPr>
          <w:vertAlign w:val="subscript"/>
        </w:rPr>
        <w:t>мб</w:t>
      </w:r>
      <w:r>
        <w:t xml:space="preserve"> - объем средств местного бюджета, предусмотренных на реализацию практики, тыс. рублей;</w:t>
      </w:r>
    </w:p>
    <w:p w:rsidR="00AB60FF" w:rsidRDefault="00AB60FF">
      <w:pPr>
        <w:pStyle w:val="ConsPlusNormal"/>
        <w:spacing w:before="220"/>
        <w:ind w:firstLine="540"/>
        <w:jc w:val="both"/>
      </w:pPr>
      <w:r>
        <w:t>ОС</w:t>
      </w:r>
      <w:r>
        <w:rPr>
          <w:vertAlign w:val="subscript"/>
        </w:rPr>
        <w:t>рп</w:t>
      </w:r>
      <w:r>
        <w:t xml:space="preserve"> - общая сумма реализации практики, тыс. рублей;</w:t>
      </w:r>
    </w:p>
    <w:p w:rsidR="00AB60FF" w:rsidRDefault="00AB60FF">
      <w:pPr>
        <w:pStyle w:val="ConsPlusNormal"/>
        <w:spacing w:before="220"/>
        <w:ind w:firstLine="540"/>
        <w:jc w:val="both"/>
      </w:pPr>
      <w:r>
        <w:t>100 - весовой коэффициент показателя В</w:t>
      </w:r>
      <w:r>
        <w:rPr>
          <w:vertAlign w:val="subscript"/>
        </w:rPr>
        <w:t>мб</w:t>
      </w:r>
      <w:r>
        <w:t>.</w:t>
      </w:r>
    </w:p>
    <w:p w:rsidR="00AB60FF" w:rsidRDefault="00AB60FF">
      <w:pPr>
        <w:pStyle w:val="ConsPlusNormal"/>
        <w:jc w:val="both"/>
      </w:pPr>
      <w:r>
        <w:t xml:space="preserve">(в ред. </w:t>
      </w:r>
      <w:hyperlink r:id="rId106">
        <w:r>
          <w:rPr>
            <w:color w:val="0000FF"/>
          </w:rPr>
          <w:t>постановления</w:t>
        </w:r>
      </w:hyperlink>
      <w:r>
        <w:t xml:space="preserve"> Правительства Воронежской области от 21.01.2020 N 46)</w:t>
      </w:r>
    </w:p>
    <w:p w:rsidR="00AB60FF" w:rsidRDefault="00AB60FF">
      <w:pPr>
        <w:pStyle w:val="ConsPlusNormal"/>
        <w:spacing w:before="220"/>
        <w:ind w:firstLine="540"/>
        <w:jc w:val="both"/>
      </w:pPr>
      <w:r>
        <w:t>6. Показатель участия населения муниципального образования в выборе практики (П</w:t>
      </w:r>
      <w:r>
        <w:rPr>
          <w:vertAlign w:val="subscript"/>
        </w:rPr>
        <w:t>ун</w:t>
      </w:r>
      <w:r>
        <w:t>) определяется:</w:t>
      </w:r>
    </w:p>
    <w:p w:rsidR="00AB60FF" w:rsidRDefault="00AB60FF">
      <w:pPr>
        <w:pStyle w:val="ConsPlusNormal"/>
        <w:ind w:firstLine="540"/>
        <w:jc w:val="both"/>
      </w:pPr>
    </w:p>
    <w:p w:rsidR="00AB60FF" w:rsidRDefault="00AB60FF">
      <w:pPr>
        <w:pStyle w:val="ConsPlusNormal"/>
        <w:ind w:firstLine="540"/>
        <w:jc w:val="both"/>
      </w:pPr>
      <w:r>
        <w:t>П</w:t>
      </w:r>
      <w:r>
        <w:rPr>
          <w:vertAlign w:val="subscript"/>
        </w:rPr>
        <w:t>ун</w:t>
      </w:r>
      <w:r>
        <w:t xml:space="preserve"> = К</w:t>
      </w:r>
      <w:r>
        <w:rPr>
          <w:vertAlign w:val="subscript"/>
        </w:rPr>
        <w:t>гвп</w:t>
      </w:r>
      <w:r>
        <w:t xml:space="preserve"> / ОК</w:t>
      </w:r>
      <w:r>
        <w:rPr>
          <w:vertAlign w:val="subscript"/>
        </w:rPr>
        <w:t>жнп</w:t>
      </w:r>
      <w:r>
        <w:t xml:space="preserve"> x 100 x К</w:t>
      </w:r>
      <w:r>
        <w:rPr>
          <w:vertAlign w:val="subscript"/>
        </w:rPr>
        <w:t>нс</w:t>
      </w:r>
      <w:r>
        <w:t>, где:</w:t>
      </w:r>
    </w:p>
    <w:p w:rsidR="00AB60FF" w:rsidRDefault="00AB60FF">
      <w:pPr>
        <w:pStyle w:val="ConsPlusNormal"/>
        <w:ind w:firstLine="540"/>
        <w:jc w:val="both"/>
      </w:pPr>
    </w:p>
    <w:p w:rsidR="00AB60FF" w:rsidRDefault="00AB60FF">
      <w:pPr>
        <w:pStyle w:val="ConsPlusNormal"/>
        <w:ind w:firstLine="540"/>
        <w:jc w:val="both"/>
      </w:pPr>
      <w:r>
        <w:t>К</w:t>
      </w:r>
      <w:r>
        <w:rPr>
          <w:vertAlign w:val="subscript"/>
        </w:rPr>
        <w:t>гвп</w:t>
      </w:r>
      <w:r>
        <w:t xml:space="preserve"> - количество граждан, обладающих избирательным правом, принявших участие в выборе практики, в том числе посредством электронного голосования, человек;</w:t>
      </w:r>
    </w:p>
    <w:p w:rsidR="00AB60FF" w:rsidRDefault="00AB60FF">
      <w:pPr>
        <w:pStyle w:val="ConsPlusNormal"/>
        <w:spacing w:before="220"/>
        <w:ind w:firstLine="540"/>
        <w:jc w:val="both"/>
      </w:pPr>
      <w:r>
        <w:t>ОК</w:t>
      </w:r>
      <w:r>
        <w:rPr>
          <w:vertAlign w:val="subscript"/>
        </w:rPr>
        <w:t>жнп</w:t>
      </w:r>
      <w:r>
        <w:t xml:space="preserve"> - общее количество жителей населенного пункта или городского района (микрорайона), обладающих избирательным правом, человек;</w:t>
      </w:r>
    </w:p>
    <w:p w:rsidR="00AB60FF" w:rsidRDefault="00AB60FF">
      <w:pPr>
        <w:pStyle w:val="ConsPlusNormal"/>
        <w:spacing w:before="220"/>
        <w:ind w:firstLine="540"/>
        <w:jc w:val="both"/>
      </w:pPr>
      <w:r>
        <w:t>100 - весовой коэффициент показателя П</w:t>
      </w:r>
      <w:r>
        <w:rPr>
          <w:vertAlign w:val="subscript"/>
        </w:rPr>
        <w:t>ун</w:t>
      </w:r>
      <w:r>
        <w:t>.</w:t>
      </w:r>
    </w:p>
    <w:p w:rsidR="00AB60FF" w:rsidRDefault="00AB60FF">
      <w:pPr>
        <w:pStyle w:val="ConsPlusNormal"/>
        <w:spacing w:before="220"/>
        <w:ind w:firstLine="540"/>
        <w:jc w:val="both"/>
      </w:pPr>
      <w:r>
        <w:t>К</w:t>
      </w:r>
      <w:r>
        <w:rPr>
          <w:vertAlign w:val="subscript"/>
        </w:rPr>
        <w:t>нс</w:t>
      </w:r>
      <w:r>
        <w:t xml:space="preserve"> - коэффициент населенного пункта, равный:</w:t>
      </w:r>
    </w:p>
    <w:p w:rsidR="00AB60FF" w:rsidRDefault="00AB60FF">
      <w:pPr>
        <w:pStyle w:val="ConsPlusNormal"/>
        <w:spacing w:before="220"/>
        <w:ind w:firstLine="540"/>
        <w:jc w:val="both"/>
      </w:pPr>
      <w:r>
        <w:t>15 - для населенных пунктов или городских районов (микрорайонов) с численностью населения свыше 200000 человек;</w:t>
      </w:r>
    </w:p>
    <w:p w:rsidR="00AB60FF" w:rsidRDefault="00AB60FF">
      <w:pPr>
        <w:pStyle w:val="ConsPlusNormal"/>
        <w:spacing w:before="220"/>
        <w:ind w:firstLine="540"/>
        <w:jc w:val="both"/>
      </w:pPr>
      <w:r>
        <w:t>10 - для населенных пунктов или городских районов (микрорайонов) с численностью населения от 200000 человек до 10000 человек;</w:t>
      </w:r>
    </w:p>
    <w:p w:rsidR="00AB60FF" w:rsidRDefault="00AB60FF">
      <w:pPr>
        <w:pStyle w:val="ConsPlusNormal"/>
        <w:spacing w:before="220"/>
        <w:ind w:firstLine="540"/>
        <w:jc w:val="both"/>
      </w:pPr>
      <w:r>
        <w:t>1 - для населенных пунктов или городских районов (микрорайонов) с численностью населения менее 10000 человек.</w:t>
      </w:r>
    </w:p>
    <w:p w:rsidR="00AB60FF" w:rsidRDefault="00AB60FF">
      <w:pPr>
        <w:pStyle w:val="ConsPlusNormal"/>
        <w:jc w:val="both"/>
      </w:pPr>
      <w:r>
        <w:t xml:space="preserve">(п. 6 в ред. </w:t>
      </w:r>
      <w:hyperlink r:id="rId107">
        <w:r>
          <w:rPr>
            <w:color w:val="0000FF"/>
          </w:rPr>
          <w:t>постановления</w:t>
        </w:r>
      </w:hyperlink>
      <w:r>
        <w:t xml:space="preserve"> Правительства Воронежской области от 18.01.2024 N 24)</w:t>
      </w:r>
    </w:p>
    <w:p w:rsidR="00AB60FF" w:rsidRDefault="00AB60FF">
      <w:pPr>
        <w:pStyle w:val="ConsPlusNormal"/>
        <w:spacing w:before="220"/>
        <w:ind w:firstLine="540"/>
        <w:jc w:val="both"/>
      </w:pPr>
      <w:r>
        <w:t xml:space="preserve">7. Утратил силу. - </w:t>
      </w:r>
      <w:hyperlink r:id="rId108">
        <w:r>
          <w:rPr>
            <w:color w:val="0000FF"/>
          </w:rPr>
          <w:t>Постановление</w:t>
        </w:r>
      </w:hyperlink>
      <w:r>
        <w:t xml:space="preserve"> Правительства Воронежской области от 18.01.2024 N 24.</w:t>
      </w:r>
    </w:p>
    <w:p w:rsidR="00AB60FF" w:rsidRDefault="00AB60FF">
      <w:pPr>
        <w:pStyle w:val="ConsPlusNormal"/>
        <w:spacing w:before="220"/>
        <w:ind w:firstLine="540"/>
        <w:jc w:val="both"/>
      </w:pPr>
      <w:r>
        <w:t>8. Показатель информационной открытости практики (П</w:t>
      </w:r>
      <w:r>
        <w:rPr>
          <w:vertAlign w:val="subscript"/>
        </w:rPr>
        <w:t>ио</w:t>
      </w:r>
      <w:r>
        <w:t>) определяется:</w:t>
      </w:r>
    </w:p>
    <w:p w:rsidR="00AB60FF" w:rsidRDefault="00AB60FF">
      <w:pPr>
        <w:pStyle w:val="ConsPlusNormal"/>
        <w:ind w:firstLine="540"/>
        <w:jc w:val="both"/>
      </w:pPr>
    </w:p>
    <w:p w:rsidR="00AB60FF" w:rsidRDefault="00AB60FF">
      <w:pPr>
        <w:pStyle w:val="ConsPlusNormal"/>
        <w:ind w:firstLine="540"/>
        <w:jc w:val="both"/>
      </w:pPr>
      <w:r>
        <w:t>П</w:t>
      </w:r>
      <w:r>
        <w:rPr>
          <w:vertAlign w:val="subscript"/>
        </w:rPr>
        <w:t>ио</w:t>
      </w:r>
      <w:r>
        <w:t xml:space="preserve"> = (И</w:t>
      </w:r>
      <w:r>
        <w:rPr>
          <w:vertAlign w:val="subscript"/>
        </w:rPr>
        <w:t>стенд</w:t>
      </w:r>
      <w:r>
        <w:t xml:space="preserve"> + И</w:t>
      </w:r>
      <w:r>
        <w:rPr>
          <w:vertAlign w:val="subscript"/>
        </w:rPr>
        <w:t>сми</w:t>
      </w:r>
      <w:r>
        <w:t xml:space="preserve"> + И</w:t>
      </w:r>
      <w:r>
        <w:rPr>
          <w:vertAlign w:val="subscript"/>
        </w:rPr>
        <w:t>сайт</w:t>
      </w:r>
      <w:r>
        <w:t>) x 5, где:</w:t>
      </w:r>
    </w:p>
    <w:p w:rsidR="00AB60FF" w:rsidRDefault="00AB60FF">
      <w:pPr>
        <w:pStyle w:val="ConsPlusNormal"/>
        <w:jc w:val="both"/>
      </w:pPr>
    </w:p>
    <w:p w:rsidR="00AB60FF" w:rsidRDefault="00AB60FF">
      <w:pPr>
        <w:pStyle w:val="ConsPlusNormal"/>
        <w:jc w:val="both"/>
      </w:pPr>
      <w:r>
        <w:t xml:space="preserve">(в ред. </w:t>
      </w:r>
      <w:hyperlink r:id="rId109">
        <w:r>
          <w:rPr>
            <w:color w:val="0000FF"/>
          </w:rPr>
          <w:t>постановления</w:t>
        </w:r>
      </w:hyperlink>
      <w:r>
        <w:t xml:space="preserve"> Правительства Воронежской области от 05.12.2022 N 885)</w:t>
      </w:r>
    </w:p>
    <w:p w:rsidR="00AB60FF" w:rsidRDefault="00AB60FF">
      <w:pPr>
        <w:pStyle w:val="ConsPlusNormal"/>
        <w:ind w:firstLine="540"/>
        <w:jc w:val="both"/>
      </w:pPr>
    </w:p>
    <w:p w:rsidR="00AB60FF" w:rsidRDefault="00AB60FF">
      <w:pPr>
        <w:pStyle w:val="ConsPlusNormal"/>
        <w:ind w:firstLine="540"/>
        <w:jc w:val="both"/>
      </w:pPr>
      <w:r>
        <w:t>И</w:t>
      </w:r>
      <w:r>
        <w:rPr>
          <w:vertAlign w:val="subscript"/>
        </w:rPr>
        <w:t>стенд</w:t>
      </w:r>
      <w:r>
        <w:t xml:space="preserve"> - при публикации информационного сообщения о дате (датах) проведения собраний или электронного голосования по выбору практики из направлений, предусмотренных </w:t>
      </w:r>
      <w:hyperlink w:anchor="P53">
        <w:r>
          <w:rPr>
            <w:color w:val="0000FF"/>
          </w:rPr>
          <w:t>пунктом 1.3</w:t>
        </w:r>
      </w:hyperlink>
      <w:r>
        <w:t xml:space="preserve"> настоящего Положения, на информационных стендах значение показателя устанавливается равным 0,25, при отсутствии указанной информации значение показателя устанавливается равным 0;</w:t>
      </w:r>
    </w:p>
    <w:p w:rsidR="00AB60FF" w:rsidRDefault="00AB60FF">
      <w:pPr>
        <w:pStyle w:val="ConsPlusNormal"/>
        <w:jc w:val="both"/>
      </w:pPr>
      <w:r>
        <w:t xml:space="preserve">(в ред. постановлений Правительства Воронежской области от 14.12.2021 </w:t>
      </w:r>
      <w:hyperlink r:id="rId110">
        <w:r>
          <w:rPr>
            <w:color w:val="0000FF"/>
          </w:rPr>
          <w:t>N 736</w:t>
        </w:r>
      </w:hyperlink>
      <w:r>
        <w:t xml:space="preserve">, от 05.12.2022 </w:t>
      </w:r>
      <w:hyperlink r:id="rId111">
        <w:r>
          <w:rPr>
            <w:color w:val="0000FF"/>
          </w:rPr>
          <w:t>N 885</w:t>
        </w:r>
      </w:hyperlink>
      <w:r>
        <w:t>)</w:t>
      </w:r>
    </w:p>
    <w:p w:rsidR="00AB60FF" w:rsidRDefault="00AB60FF">
      <w:pPr>
        <w:pStyle w:val="ConsPlusNormal"/>
        <w:spacing w:before="220"/>
        <w:ind w:firstLine="540"/>
        <w:jc w:val="both"/>
      </w:pPr>
      <w:r>
        <w:t>И</w:t>
      </w:r>
      <w:r>
        <w:rPr>
          <w:vertAlign w:val="subscript"/>
        </w:rPr>
        <w:t>сми</w:t>
      </w:r>
      <w:r>
        <w:t xml:space="preserve"> - при публикации информационного сообщения о дате (датах) проведения собраний или электронного голосования по выбору практики из направлений, предусмотренных </w:t>
      </w:r>
      <w:hyperlink w:anchor="P53">
        <w:r>
          <w:rPr>
            <w:color w:val="0000FF"/>
          </w:rPr>
          <w:t>пунктом 1.3</w:t>
        </w:r>
      </w:hyperlink>
      <w:r>
        <w:t xml:space="preserve"> настоящего Положения, в районных печатных средствах массовой информации значение показателя устанавливается равным 0,25, при отсутствии указанной информации значение показателя устанавливается равным 0;</w:t>
      </w:r>
    </w:p>
    <w:p w:rsidR="00AB60FF" w:rsidRDefault="00AB60FF">
      <w:pPr>
        <w:pStyle w:val="ConsPlusNormal"/>
        <w:jc w:val="both"/>
      </w:pPr>
      <w:r>
        <w:t xml:space="preserve">(в ред. постановлений Правительства Воронежской области от 14.12.2021 </w:t>
      </w:r>
      <w:hyperlink r:id="rId112">
        <w:r>
          <w:rPr>
            <w:color w:val="0000FF"/>
          </w:rPr>
          <w:t>N 736</w:t>
        </w:r>
      </w:hyperlink>
      <w:r>
        <w:t xml:space="preserve">, от 05.12.2022 </w:t>
      </w:r>
      <w:hyperlink r:id="rId113">
        <w:r>
          <w:rPr>
            <w:color w:val="0000FF"/>
          </w:rPr>
          <w:t>N 885</w:t>
        </w:r>
      </w:hyperlink>
      <w:r>
        <w:t>)</w:t>
      </w:r>
    </w:p>
    <w:p w:rsidR="00AB60FF" w:rsidRDefault="00AB60FF">
      <w:pPr>
        <w:pStyle w:val="ConsPlusNormal"/>
        <w:spacing w:before="220"/>
        <w:ind w:firstLine="540"/>
        <w:jc w:val="both"/>
      </w:pPr>
      <w:r>
        <w:t>И</w:t>
      </w:r>
      <w:r>
        <w:rPr>
          <w:vertAlign w:val="subscript"/>
        </w:rPr>
        <w:t>сайт</w:t>
      </w:r>
      <w:r>
        <w:t xml:space="preserve"> - при публикации информационного сообщения о дате (датах) проведения собраний или электронного голосования по выбору практики из направлений, предусмотренных </w:t>
      </w:r>
      <w:hyperlink w:anchor="P53">
        <w:r>
          <w:rPr>
            <w:color w:val="0000FF"/>
          </w:rPr>
          <w:t>пунктом 1.3</w:t>
        </w:r>
      </w:hyperlink>
      <w:r>
        <w:t xml:space="preserve"> настоящего Положения, на официальных сайтах муниципальных образований значение показателя устанавливается равным 0,25, при отсутствии указанной информации значение показателя устанавливается равным 0;</w:t>
      </w:r>
    </w:p>
    <w:p w:rsidR="00AB60FF" w:rsidRDefault="00AB60FF">
      <w:pPr>
        <w:pStyle w:val="ConsPlusNormal"/>
        <w:jc w:val="both"/>
      </w:pPr>
      <w:r>
        <w:t xml:space="preserve">(в ред. постановлений Правительства Воронежской области от 14.12.2021 </w:t>
      </w:r>
      <w:hyperlink r:id="rId114">
        <w:r>
          <w:rPr>
            <w:color w:val="0000FF"/>
          </w:rPr>
          <w:t>N 736</w:t>
        </w:r>
      </w:hyperlink>
      <w:r>
        <w:t xml:space="preserve">, от 05.12.2022 </w:t>
      </w:r>
      <w:hyperlink r:id="rId115">
        <w:r>
          <w:rPr>
            <w:color w:val="0000FF"/>
          </w:rPr>
          <w:t>N 885</w:t>
        </w:r>
      </w:hyperlink>
      <w:r>
        <w:t>)</w:t>
      </w:r>
    </w:p>
    <w:p w:rsidR="00AB60FF" w:rsidRDefault="00AB60FF">
      <w:pPr>
        <w:pStyle w:val="ConsPlusNormal"/>
        <w:spacing w:before="220"/>
        <w:ind w:firstLine="540"/>
        <w:jc w:val="both"/>
      </w:pPr>
      <w:r>
        <w:t xml:space="preserve">Абзац утратил силу. - </w:t>
      </w:r>
      <w:hyperlink r:id="rId116">
        <w:r>
          <w:rPr>
            <w:color w:val="0000FF"/>
          </w:rPr>
          <w:t>Постановление</w:t>
        </w:r>
      </w:hyperlink>
      <w:r>
        <w:t xml:space="preserve"> Правительства Воронежской области от 05.12.2022 N 885;</w:t>
      </w:r>
    </w:p>
    <w:p w:rsidR="00AB60FF" w:rsidRDefault="00AB60FF">
      <w:pPr>
        <w:pStyle w:val="ConsPlusNormal"/>
        <w:spacing w:before="220"/>
        <w:ind w:firstLine="540"/>
        <w:jc w:val="both"/>
      </w:pPr>
      <w:r>
        <w:t>5 - весовой коэффициент показателя П</w:t>
      </w:r>
      <w:r>
        <w:rPr>
          <w:vertAlign w:val="subscript"/>
        </w:rPr>
        <w:t>ио</w:t>
      </w:r>
      <w:r>
        <w:t>.</w:t>
      </w:r>
    </w:p>
    <w:p w:rsidR="00AB60FF" w:rsidRDefault="00AB60FF">
      <w:pPr>
        <w:pStyle w:val="ConsPlusNormal"/>
        <w:jc w:val="both"/>
      </w:pPr>
      <w:r>
        <w:t xml:space="preserve">(в ред. </w:t>
      </w:r>
      <w:hyperlink r:id="rId117">
        <w:r>
          <w:rPr>
            <w:color w:val="0000FF"/>
          </w:rPr>
          <w:t>постановления</w:t>
        </w:r>
      </w:hyperlink>
      <w:r>
        <w:t xml:space="preserve"> Правительства Воронежской области от 21.01.2020 N 46)</w:t>
      </w: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jc w:val="right"/>
        <w:outlineLvl w:val="1"/>
      </w:pPr>
      <w:r>
        <w:t>Приложение N 4</w:t>
      </w:r>
    </w:p>
    <w:p w:rsidR="00AB60FF" w:rsidRDefault="00AB60FF">
      <w:pPr>
        <w:pStyle w:val="ConsPlusNormal"/>
        <w:jc w:val="right"/>
      </w:pPr>
      <w:r>
        <w:t>к Положению</w:t>
      </w:r>
    </w:p>
    <w:p w:rsidR="00AB60FF" w:rsidRDefault="00AB60FF">
      <w:pPr>
        <w:pStyle w:val="ConsPlusNormal"/>
        <w:jc w:val="right"/>
      </w:pPr>
      <w:r>
        <w:t>по отбору практик гражданских инициатив</w:t>
      </w:r>
    </w:p>
    <w:p w:rsidR="00AB60FF" w:rsidRDefault="00AB60FF">
      <w:pPr>
        <w:pStyle w:val="ConsPlusNormal"/>
        <w:jc w:val="right"/>
      </w:pPr>
      <w:r>
        <w:t>в рамках развития инициативного бюджетирования</w:t>
      </w:r>
    </w:p>
    <w:p w:rsidR="00AB60FF" w:rsidRDefault="00AB60FF">
      <w:pPr>
        <w:pStyle w:val="ConsPlusNormal"/>
        <w:jc w:val="right"/>
      </w:pPr>
      <w:r>
        <w:t>на территории Воронежской области</w:t>
      </w:r>
    </w:p>
    <w:p w:rsidR="00AB60FF" w:rsidRDefault="00AB60FF">
      <w:pPr>
        <w:pStyle w:val="ConsPlusNormal"/>
        <w:ind w:firstLine="540"/>
        <w:jc w:val="both"/>
      </w:pPr>
    </w:p>
    <w:p w:rsidR="00AB60FF" w:rsidRDefault="00AB60FF">
      <w:pPr>
        <w:pStyle w:val="ConsPlusNormal"/>
        <w:jc w:val="center"/>
      </w:pPr>
      <w:r>
        <w:rPr>
          <w:b/>
        </w:rPr>
        <w:t>Карточка оценки практик</w:t>
      </w:r>
    </w:p>
    <w:p w:rsidR="00AB60FF" w:rsidRDefault="00AB60FF">
      <w:pPr>
        <w:pStyle w:val="ConsPlusNormal"/>
        <w:ind w:firstLine="540"/>
        <w:jc w:val="both"/>
      </w:pPr>
    </w:p>
    <w:p w:rsidR="00AB60FF" w:rsidRDefault="00AB60FF">
      <w:pPr>
        <w:pStyle w:val="ConsPlusNormal"/>
        <w:jc w:val="center"/>
      </w:pPr>
      <w:r>
        <w:t xml:space="preserve">Утратила силу. - </w:t>
      </w:r>
      <w:hyperlink r:id="rId118">
        <w:r>
          <w:rPr>
            <w:color w:val="0000FF"/>
          </w:rPr>
          <w:t>Постановление</w:t>
        </w:r>
      </w:hyperlink>
      <w:r>
        <w:t xml:space="preserve"> Правительства</w:t>
      </w:r>
    </w:p>
    <w:p w:rsidR="00AB60FF" w:rsidRDefault="00AB60FF">
      <w:pPr>
        <w:pStyle w:val="ConsPlusNormal"/>
        <w:jc w:val="center"/>
      </w:pPr>
      <w:r>
        <w:t>Воронежской области от 14.03.2019 N 224.</w:t>
      </w: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jc w:val="right"/>
        <w:outlineLvl w:val="1"/>
      </w:pPr>
      <w:r>
        <w:t>Приложение N 5</w:t>
      </w:r>
    </w:p>
    <w:p w:rsidR="00AB60FF" w:rsidRDefault="00AB60FF">
      <w:pPr>
        <w:pStyle w:val="ConsPlusNormal"/>
        <w:jc w:val="right"/>
      </w:pPr>
      <w:r>
        <w:t>к Положению</w:t>
      </w:r>
    </w:p>
    <w:p w:rsidR="00AB60FF" w:rsidRDefault="00AB60FF">
      <w:pPr>
        <w:pStyle w:val="ConsPlusNormal"/>
        <w:jc w:val="right"/>
      </w:pPr>
      <w:r>
        <w:lastRenderedPageBreak/>
        <w:t>по отбору практик гражданских инициатив</w:t>
      </w:r>
    </w:p>
    <w:p w:rsidR="00AB60FF" w:rsidRDefault="00AB60FF">
      <w:pPr>
        <w:pStyle w:val="ConsPlusNormal"/>
        <w:jc w:val="right"/>
      </w:pPr>
      <w:r>
        <w:t>на территории Воронежской области</w:t>
      </w:r>
    </w:p>
    <w:p w:rsidR="00AB60FF" w:rsidRDefault="00AB60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B6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0FF" w:rsidRDefault="00AB60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0FF" w:rsidRDefault="00AB60FF">
            <w:pPr>
              <w:pStyle w:val="ConsPlusNormal"/>
              <w:jc w:val="center"/>
            </w:pPr>
            <w:r>
              <w:rPr>
                <w:color w:val="392C69"/>
              </w:rPr>
              <w:t>Список изменяющих документов</w:t>
            </w:r>
          </w:p>
          <w:p w:rsidR="00AB60FF" w:rsidRDefault="00AB60FF">
            <w:pPr>
              <w:pStyle w:val="ConsPlusNormal"/>
              <w:jc w:val="center"/>
            </w:pPr>
            <w:r>
              <w:rPr>
                <w:color w:val="392C69"/>
              </w:rPr>
              <w:t xml:space="preserve">(в ред. постановлений Правительства Воронежской области от 02.02.2021 </w:t>
            </w:r>
            <w:hyperlink r:id="rId119">
              <w:r>
                <w:rPr>
                  <w:color w:val="0000FF"/>
                </w:rPr>
                <w:t>N 38</w:t>
              </w:r>
            </w:hyperlink>
            <w:r>
              <w:rPr>
                <w:color w:val="392C69"/>
              </w:rPr>
              <w:t>,</w:t>
            </w:r>
          </w:p>
          <w:p w:rsidR="00AB60FF" w:rsidRDefault="00AB60FF">
            <w:pPr>
              <w:pStyle w:val="ConsPlusNormal"/>
              <w:jc w:val="center"/>
            </w:pPr>
            <w:r>
              <w:rPr>
                <w:color w:val="392C69"/>
              </w:rPr>
              <w:t xml:space="preserve">от 14.12.2021 </w:t>
            </w:r>
            <w:hyperlink r:id="rId120">
              <w:r>
                <w:rPr>
                  <w:color w:val="0000FF"/>
                </w:rPr>
                <w:t>N 736</w:t>
              </w:r>
            </w:hyperlink>
            <w:r>
              <w:rPr>
                <w:color w:val="392C69"/>
              </w:rPr>
              <w:t xml:space="preserve">, от 18.01.2024 </w:t>
            </w:r>
            <w:hyperlink r:id="rId121">
              <w:r>
                <w:rPr>
                  <w:color w:val="0000FF"/>
                </w:rPr>
                <w:t>N 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r>
    </w:tbl>
    <w:p w:rsidR="00AB60FF" w:rsidRDefault="00AB60FF">
      <w:pPr>
        <w:pStyle w:val="ConsPlusNormal"/>
        <w:ind w:firstLine="540"/>
        <w:jc w:val="both"/>
      </w:pPr>
    </w:p>
    <w:p w:rsidR="00AB60FF" w:rsidRDefault="00AB60FF">
      <w:pPr>
        <w:pStyle w:val="ConsPlusNormal"/>
        <w:jc w:val="center"/>
      </w:pPr>
      <w:bookmarkStart w:id="14" w:name="P435"/>
      <w:bookmarkEnd w:id="14"/>
      <w:r>
        <w:rPr>
          <w:b/>
        </w:rPr>
        <w:t>Оценка практик членами межведомственной комиссии</w:t>
      </w:r>
    </w:p>
    <w:p w:rsidR="00AB60FF" w:rsidRDefault="00AB60FF">
      <w:pPr>
        <w:pStyle w:val="ConsPlusNormal"/>
        <w:ind w:firstLine="540"/>
        <w:jc w:val="both"/>
      </w:pPr>
    </w:p>
    <w:p w:rsidR="00AB60FF" w:rsidRDefault="00AB60FF">
      <w:pPr>
        <w:pStyle w:val="ConsPlusNormal"/>
        <w:sectPr w:rsidR="00AB60FF" w:rsidSect="00E1286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757"/>
        <w:gridCol w:w="1644"/>
        <w:gridCol w:w="1191"/>
        <w:gridCol w:w="1077"/>
        <w:gridCol w:w="1191"/>
        <w:gridCol w:w="1020"/>
        <w:gridCol w:w="1531"/>
        <w:gridCol w:w="1077"/>
        <w:gridCol w:w="1020"/>
        <w:gridCol w:w="1020"/>
      </w:tblGrid>
      <w:tr w:rsidR="00AB60FF">
        <w:tc>
          <w:tcPr>
            <w:tcW w:w="454" w:type="dxa"/>
            <w:vMerge w:val="restart"/>
            <w:vAlign w:val="center"/>
          </w:tcPr>
          <w:p w:rsidR="00AB60FF" w:rsidRDefault="00AB60FF">
            <w:pPr>
              <w:pStyle w:val="ConsPlusNormal"/>
              <w:jc w:val="center"/>
            </w:pPr>
            <w:r>
              <w:lastRenderedPageBreak/>
              <w:t>N п/п</w:t>
            </w:r>
          </w:p>
        </w:tc>
        <w:tc>
          <w:tcPr>
            <w:tcW w:w="1757" w:type="dxa"/>
            <w:vMerge w:val="restart"/>
          </w:tcPr>
          <w:p w:rsidR="00AB60FF" w:rsidRDefault="00AB60FF">
            <w:pPr>
              <w:pStyle w:val="ConsPlusNormal"/>
              <w:jc w:val="center"/>
            </w:pPr>
            <w:r>
              <w:t xml:space="preserve">Наименование направления, предусмотренного </w:t>
            </w:r>
            <w:hyperlink w:anchor="P53">
              <w:r>
                <w:rPr>
                  <w:color w:val="0000FF"/>
                </w:rPr>
                <w:t>пунктом 1.3</w:t>
              </w:r>
            </w:hyperlink>
            <w:r>
              <w:t xml:space="preserve"> настоящего Положения</w:t>
            </w:r>
          </w:p>
        </w:tc>
        <w:tc>
          <w:tcPr>
            <w:tcW w:w="1644" w:type="dxa"/>
            <w:vMerge w:val="restart"/>
            <w:vAlign w:val="center"/>
          </w:tcPr>
          <w:p w:rsidR="00AB60FF" w:rsidRDefault="00AB60FF">
            <w:pPr>
              <w:pStyle w:val="ConsPlusNormal"/>
              <w:jc w:val="center"/>
            </w:pPr>
            <w:r>
              <w:t>Наименование муниципального района или городского округа</w:t>
            </w:r>
          </w:p>
        </w:tc>
        <w:tc>
          <w:tcPr>
            <w:tcW w:w="1191" w:type="dxa"/>
            <w:vMerge w:val="restart"/>
            <w:vAlign w:val="center"/>
          </w:tcPr>
          <w:p w:rsidR="00AB60FF" w:rsidRDefault="00AB60FF">
            <w:pPr>
              <w:pStyle w:val="ConsPlusNormal"/>
              <w:jc w:val="center"/>
            </w:pPr>
            <w:r>
              <w:t>Наименование муниципального образования, предоставившего заявку на участие в отборе практик</w:t>
            </w:r>
          </w:p>
        </w:tc>
        <w:tc>
          <w:tcPr>
            <w:tcW w:w="1077" w:type="dxa"/>
            <w:vMerge w:val="restart"/>
            <w:vAlign w:val="center"/>
          </w:tcPr>
          <w:p w:rsidR="00AB60FF" w:rsidRDefault="00AB60FF">
            <w:pPr>
              <w:pStyle w:val="ConsPlusNormal"/>
              <w:jc w:val="center"/>
            </w:pPr>
            <w:r>
              <w:t>Наименование населенного пункта или городского района, в котором планируется реализация практики</w:t>
            </w:r>
          </w:p>
        </w:tc>
        <w:tc>
          <w:tcPr>
            <w:tcW w:w="1191" w:type="dxa"/>
            <w:vMerge w:val="restart"/>
            <w:vAlign w:val="center"/>
          </w:tcPr>
          <w:p w:rsidR="00AB60FF" w:rsidRDefault="00AB60FF">
            <w:pPr>
              <w:pStyle w:val="ConsPlusNormal"/>
              <w:jc w:val="center"/>
            </w:pPr>
            <w:r>
              <w:t>Наименование практики с указанием объекта</w:t>
            </w:r>
          </w:p>
        </w:tc>
        <w:tc>
          <w:tcPr>
            <w:tcW w:w="1020" w:type="dxa"/>
            <w:vMerge w:val="restart"/>
            <w:vAlign w:val="center"/>
          </w:tcPr>
          <w:p w:rsidR="00AB60FF" w:rsidRDefault="00AB60FF">
            <w:pPr>
              <w:pStyle w:val="ConsPlusNormal"/>
              <w:jc w:val="center"/>
            </w:pPr>
            <w:r>
              <w:t>Потребность в финансировании практики за счет средств областного бюджета (тыс. рублей)</w:t>
            </w:r>
          </w:p>
        </w:tc>
        <w:tc>
          <w:tcPr>
            <w:tcW w:w="1531" w:type="dxa"/>
            <w:vMerge w:val="restart"/>
            <w:vAlign w:val="center"/>
          </w:tcPr>
          <w:p w:rsidR="00AB60FF" w:rsidRDefault="00AB60FF">
            <w:pPr>
              <w:pStyle w:val="ConsPlusNormal"/>
              <w:jc w:val="center"/>
            </w:pPr>
            <w:r>
              <w:t>Количество баллов практики, полученных по результатам оценки на первом этапе</w:t>
            </w:r>
          </w:p>
        </w:tc>
        <w:tc>
          <w:tcPr>
            <w:tcW w:w="3117" w:type="dxa"/>
            <w:gridSpan w:val="3"/>
            <w:vAlign w:val="center"/>
          </w:tcPr>
          <w:p w:rsidR="00AB60FF" w:rsidRDefault="00AB60FF">
            <w:pPr>
              <w:pStyle w:val="ConsPlusNormal"/>
              <w:jc w:val="center"/>
            </w:pPr>
            <w:r>
              <w:t>Показатель оценки</w:t>
            </w:r>
          </w:p>
        </w:tc>
      </w:tr>
      <w:tr w:rsidR="00AB60FF">
        <w:tc>
          <w:tcPr>
            <w:tcW w:w="454" w:type="dxa"/>
            <w:vMerge/>
          </w:tcPr>
          <w:p w:rsidR="00AB60FF" w:rsidRDefault="00AB60FF">
            <w:pPr>
              <w:pStyle w:val="ConsPlusNormal"/>
            </w:pPr>
          </w:p>
        </w:tc>
        <w:tc>
          <w:tcPr>
            <w:tcW w:w="1757" w:type="dxa"/>
            <w:vMerge/>
          </w:tcPr>
          <w:p w:rsidR="00AB60FF" w:rsidRDefault="00AB60FF">
            <w:pPr>
              <w:pStyle w:val="ConsPlusNormal"/>
            </w:pPr>
          </w:p>
        </w:tc>
        <w:tc>
          <w:tcPr>
            <w:tcW w:w="1644" w:type="dxa"/>
            <w:vMerge/>
          </w:tcPr>
          <w:p w:rsidR="00AB60FF" w:rsidRDefault="00AB60FF">
            <w:pPr>
              <w:pStyle w:val="ConsPlusNormal"/>
            </w:pPr>
          </w:p>
        </w:tc>
        <w:tc>
          <w:tcPr>
            <w:tcW w:w="1191" w:type="dxa"/>
            <w:vMerge/>
          </w:tcPr>
          <w:p w:rsidR="00AB60FF" w:rsidRDefault="00AB60FF">
            <w:pPr>
              <w:pStyle w:val="ConsPlusNormal"/>
            </w:pPr>
          </w:p>
        </w:tc>
        <w:tc>
          <w:tcPr>
            <w:tcW w:w="1077" w:type="dxa"/>
            <w:vMerge/>
          </w:tcPr>
          <w:p w:rsidR="00AB60FF" w:rsidRDefault="00AB60FF">
            <w:pPr>
              <w:pStyle w:val="ConsPlusNormal"/>
            </w:pPr>
          </w:p>
        </w:tc>
        <w:tc>
          <w:tcPr>
            <w:tcW w:w="1191" w:type="dxa"/>
            <w:vMerge/>
          </w:tcPr>
          <w:p w:rsidR="00AB60FF" w:rsidRDefault="00AB60FF">
            <w:pPr>
              <w:pStyle w:val="ConsPlusNormal"/>
            </w:pPr>
          </w:p>
        </w:tc>
        <w:tc>
          <w:tcPr>
            <w:tcW w:w="1020" w:type="dxa"/>
            <w:vMerge/>
          </w:tcPr>
          <w:p w:rsidR="00AB60FF" w:rsidRDefault="00AB60FF">
            <w:pPr>
              <w:pStyle w:val="ConsPlusNormal"/>
            </w:pPr>
          </w:p>
        </w:tc>
        <w:tc>
          <w:tcPr>
            <w:tcW w:w="1531" w:type="dxa"/>
            <w:vMerge/>
          </w:tcPr>
          <w:p w:rsidR="00AB60FF" w:rsidRDefault="00AB60FF">
            <w:pPr>
              <w:pStyle w:val="ConsPlusNormal"/>
            </w:pPr>
          </w:p>
        </w:tc>
        <w:tc>
          <w:tcPr>
            <w:tcW w:w="3117" w:type="dxa"/>
            <w:gridSpan w:val="3"/>
            <w:vAlign w:val="center"/>
          </w:tcPr>
          <w:p w:rsidR="00AB60FF" w:rsidRDefault="00AB60FF">
            <w:pPr>
              <w:pStyle w:val="ConsPlusNormal"/>
              <w:jc w:val="center"/>
            </w:pPr>
            <w:r>
              <w:t>Степень проработки проектных решений по совокупности критериев: безопасность, туристическая привлекательность, эстетическая характеристика, архитектурно-художественная завершенность объекта, а также для практик по направлению "Социальное обустройство" - состояние внешнего облика социально значимого объекта, к которому примыкает планируемая к обустройству территория</w:t>
            </w:r>
          </w:p>
        </w:tc>
      </w:tr>
      <w:tr w:rsidR="00AB60FF">
        <w:tc>
          <w:tcPr>
            <w:tcW w:w="454" w:type="dxa"/>
            <w:vMerge/>
          </w:tcPr>
          <w:p w:rsidR="00AB60FF" w:rsidRDefault="00AB60FF">
            <w:pPr>
              <w:pStyle w:val="ConsPlusNormal"/>
            </w:pPr>
          </w:p>
        </w:tc>
        <w:tc>
          <w:tcPr>
            <w:tcW w:w="1757" w:type="dxa"/>
            <w:vMerge/>
          </w:tcPr>
          <w:p w:rsidR="00AB60FF" w:rsidRDefault="00AB60FF">
            <w:pPr>
              <w:pStyle w:val="ConsPlusNormal"/>
            </w:pPr>
          </w:p>
        </w:tc>
        <w:tc>
          <w:tcPr>
            <w:tcW w:w="1644" w:type="dxa"/>
            <w:vMerge/>
          </w:tcPr>
          <w:p w:rsidR="00AB60FF" w:rsidRDefault="00AB60FF">
            <w:pPr>
              <w:pStyle w:val="ConsPlusNormal"/>
            </w:pPr>
          </w:p>
        </w:tc>
        <w:tc>
          <w:tcPr>
            <w:tcW w:w="1191" w:type="dxa"/>
            <w:vMerge/>
          </w:tcPr>
          <w:p w:rsidR="00AB60FF" w:rsidRDefault="00AB60FF">
            <w:pPr>
              <w:pStyle w:val="ConsPlusNormal"/>
            </w:pPr>
          </w:p>
        </w:tc>
        <w:tc>
          <w:tcPr>
            <w:tcW w:w="1077" w:type="dxa"/>
            <w:vMerge/>
          </w:tcPr>
          <w:p w:rsidR="00AB60FF" w:rsidRDefault="00AB60FF">
            <w:pPr>
              <w:pStyle w:val="ConsPlusNormal"/>
            </w:pPr>
          </w:p>
        </w:tc>
        <w:tc>
          <w:tcPr>
            <w:tcW w:w="1191" w:type="dxa"/>
            <w:vMerge/>
          </w:tcPr>
          <w:p w:rsidR="00AB60FF" w:rsidRDefault="00AB60FF">
            <w:pPr>
              <w:pStyle w:val="ConsPlusNormal"/>
            </w:pPr>
          </w:p>
        </w:tc>
        <w:tc>
          <w:tcPr>
            <w:tcW w:w="1020" w:type="dxa"/>
            <w:vMerge/>
          </w:tcPr>
          <w:p w:rsidR="00AB60FF" w:rsidRDefault="00AB60FF">
            <w:pPr>
              <w:pStyle w:val="ConsPlusNormal"/>
            </w:pPr>
          </w:p>
        </w:tc>
        <w:tc>
          <w:tcPr>
            <w:tcW w:w="1531" w:type="dxa"/>
            <w:vMerge/>
          </w:tcPr>
          <w:p w:rsidR="00AB60FF" w:rsidRDefault="00AB60FF">
            <w:pPr>
              <w:pStyle w:val="ConsPlusNormal"/>
            </w:pPr>
          </w:p>
        </w:tc>
        <w:tc>
          <w:tcPr>
            <w:tcW w:w="3117" w:type="dxa"/>
            <w:gridSpan w:val="3"/>
            <w:vAlign w:val="center"/>
          </w:tcPr>
          <w:p w:rsidR="00AB60FF" w:rsidRDefault="00AB60FF">
            <w:pPr>
              <w:pStyle w:val="ConsPlusNormal"/>
              <w:jc w:val="center"/>
            </w:pPr>
            <w:r>
              <w:t>Количество баллов</w:t>
            </w:r>
          </w:p>
        </w:tc>
      </w:tr>
      <w:tr w:rsidR="00AB60FF">
        <w:tc>
          <w:tcPr>
            <w:tcW w:w="454" w:type="dxa"/>
            <w:vMerge/>
          </w:tcPr>
          <w:p w:rsidR="00AB60FF" w:rsidRDefault="00AB60FF">
            <w:pPr>
              <w:pStyle w:val="ConsPlusNormal"/>
            </w:pPr>
          </w:p>
        </w:tc>
        <w:tc>
          <w:tcPr>
            <w:tcW w:w="1757" w:type="dxa"/>
            <w:vMerge/>
          </w:tcPr>
          <w:p w:rsidR="00AB60FF" w:rsidRDefault="00AB60FF">
            <w:pPr>
              <w:pStyle w:val="ConsPlusNormal"/>
            </w:pPr>
          </w:p>
        </w:tc>
        <w:tc>
          <w:tcPr>
            <w:tcW w:w="1644" w:type="dxa"/>
            <w:vMerge/>
          </w:tcPr>
          <w:p w:rsidR="00AB60FF" w:rsidRDefault="00AB60FF">
            <w:pPr>
              <w:pStyle w:val="ConsPlusNormal"/>
            </w:pPr>
          </w:p>
        </w:tc>
        <w:tc>
          <w:tcPr>
            <w:tcW w:w="1191" w:type="dxa"/>
            <w:vMerge/>
          </w:tcPr>
          <w:p w:rsidR="00AB60FF" w:rsidRDefault="00AB60FF">
            <w:pPr>
              <w:pStyle w:val="ConsPlusNormal"/>
            </w:pPr>
          </w:p>
        </w:tc>
        <w:tc>
          <w:tcPr>
            <w:tcW w:w="1077" w:type="dxa"/>
            <w:vMerge/>
          </w:tcPr>
          <w:p w:rsidR="00AB60FF" w:rsidRDefault="00AB60FF">
            <w:pPr>
              <w:pStyle w:val="ConsPlusNormal"/>
            </w:pPr>
          </w:p>
        </w:tc>
        <w:tc>
          <w:tcPr>
            <w:tcW w:w="1191" w:type="dxa"/>
            <w:vMerge/>
          </w:tcPr>
          <w:p w:rsidR="00AB60FF" w:rsidRDefault="00AB60FF">
            <w:pPr>
              <w:pStyle w:val="ConsPlusNormal"/>
            </w:pPr>
          </w:p>
        </w:tc>
        <w:tc>
          <w:tcPr>
            <w:tcW w:w="1020" w:type="dxa"/>
            <w:vMerge/>
          </w:tcPr>
          <w:p w:rsidR="00AB60FF" w:rsidRDefault="00AB60FF">
            <w:pPr>
              <w:pStyle w:val="ConsPlusNormal"/>
            </w:pPr>
          </w:p>
        </w:tc>
        <w:tc>
          <w:tcPr>
            <w:tcW w:w="1531" w:type="dxa"/>
            <w:vMerge/>
          </w:tcPr>
          <w:p w:rsidR="00AB60FF" w:rsidRDefault="00AB60FF">
            <w:pPr>
              <w:pStyle w:val="ConsPlusNormal"/>
            </w:pPr>
          </w:p>
        </w:tc>
        <w:tc>
          <w:tcPr>
            <w:tcW w:w="1077" w:type="dxa"/>
            <w:vAlign w:val="center"/>
          </w:tcPr>
          <w:p w:rsidR="00AB60FF" w:rsidRDefault="00AB60FF">
            <w:pPr>
              <w:pStyle w:val="ConsPlusNormal"/>
              <w:jc w:val="center"/>
            </w:pPr>
            <w:r>
              <w:t>Высокая</w:t>
            </w:r>
          </w:p>
        </w:tc>
        <w:tc>
          <w:tcPr>
            <w:tcW w:w="1020" w:type="dxa"/>
            <w:vAlign w:val="center"/>
          </w:tcPr>
          <w:p w:rsidR="00AB60FF" w:rsidRDefault="00AB60FF">
            <w:pPr>
              <w:pStyle w:val="ConsPlusNormal"/>
              <w:jc w:val="center"/>
            </w:pPr>
            <w:r>
              <w:t>Средняя</w:t>
            </w:r>
          </w:p>
        </w:tc>
        <w:tc>
          <w:tcPr>
            <w:tcW w:w="1020" w:type="dxa"/>
            <w:vAlign w:val="center"/>
          </w:tcPr>
          <w:p w:rsidR="00AB60FF" w:rsidRDefault="00AB60FF">
            <w:pPr>
              <w:pStyle w:val="ConsPlusNormal"/>
              <w:jc w:val="center"/>
            </w:pPr>
            <w:r>
              <w:t>Низкая</w:t>
            </w:r>
          </w:p>
        </w:tc>
      </w:tr>
      <w:tr w:rsidR="00AB60FF">
        <w:tc>
          <w:tcPr>
            <w:tcW w:w="454" w:type="dxa"/>
            <w:vMerge/>
          </w:tcPr>
          <w:p w:rsidR="00AB60FF" w:rsidRDefault="00AB60FF">
            <w:pPr>
              <w:pStyle w:val="ConsPlusNormal"/>
            </w:pPr>
          </w:p>
        </w:tc>
        <w:tc>
          <w:tcPr>
            <w:tcW w:w="1757" w:type="dxa"/>
            <w:vMerge/>
          </w:tcPr>
          <w:p w:rsidR="00AB60FF" w:rsidRDefault="00AB60FF">
            <w:pPr>
              <w:pStyle w:val="ConsPlusNormal"/>
            </w:pPr>
          </w:p>
        </w:tc>
        <w:tc>
          <w:tcPr>
            <w:tcW w:w="1644" w:type="dxa"/>
            <w:vMerge/>
          </w:tcPr>
          <w:p w:rsidR="00AB60FF" w:rsidRDefault="00AB60FF">
            <w:pPr>
              <w:pStyle w:val="ConsPlusNormal"/>
            </w:pPr>
          </w:p>
        </w:tc>
        <w:tc>
          <w:tcPr>
            <w:tcW w:w="1191" w:type="dxa"/>
            <w:vMerge/>
          </w:tcPr>
          <w:p w:rsidR="00AB60FF" w:rsidRDefault="00AB60FF">
            <w:pPr>
              <w:pStyle w:val="ConsPlusNormal"/>
            </w:pPr>
          </w:p>
        </w:tc>
        <w:tc>
          <w:tcPr>
            <w:tcW w:w="1077" w:type="dxa"/>
            <w:vMerge/>
          </w:tcPr>
          <w:p w:rsidR="00AB60FF" w:rsidRDefault="00AB60FF">
            <w:pPr>
              <w:pStyle w:val="ConsPlusNormal"/>
            </w:pPr>
          </w:p>
        </w:tc>
        <w:tc>
          <w:tcPr>
            <w:tcW w:w="1191" w:type="dxa"/>
            <w:vMerge/>
          </w:tcPr>
          <w:p w:rsidR="00AB60FF" w:rsidRDefault="00AB60FF">
            <w:pPr>
              <w:pStyle w:val="ConsPlusNormal"/>
            </w:pPr>
          </w:p>
        </w:tc>
        <w:tc>
          <w:tcPr>
            <w:tcW w:w="1020" w:type="dxa"/>
            <w:vMerge/>
          </w:tcPr>
          <w:p w:rsidR="00AB60FF" w:rsidRDefault="00AB60FF">
            <w:pPr>
              <w:pStyle w:val="ConsPlusNormal"/>
            </w:pPr>
          </w:p>
        </w:tc>
        <w:tc>
          <w:tcPr>
            <w:tcW w:w="1531" w:type="dxa"/>
            <w:vMerge/>
          </w:tcPr>
          <w:p w:rsidR="00AB60FF" w:rsidRDefault="00AB60FF">
            <w:pPr>
              <w:pStyle w:val="ConsPlusNormal"/>
            </w:pPr>
          </w:p>
        </w:tc>
        <w:tc>
          <w:tcPr>
            <w:tcW w:w="1077" w:type="dxa"/>
            <w:vAlign w:val="center"/>
          </w:tcPr>
          <w:p w:rsidR="00AB60FF" w:rsidRDefault="00AB60FF">
            <w:pPr>
              <w:pStyle w:val="ConsPlusNormal"/>
              <w:jc w:val="center"/>
            </w:pPr>
            <w:r>
              <w:t>(100 баллов)</w:t>
            </w:r>
          </w:p>
        </w:tc>
        <w:tc>
          <w:tcPr>
            <w:tcW w:w="1020" w:type="dxa"/>
            <w:vAlign w:val="center"/>
          </w:tcPr>
          <w:p w:rsidR="00AB60FF" w:rsidRDefault="00AB60FF">
            <w:pPr>
              <w:pStyle w:val="ConsPlusNormal"/>
              <w:jc w:val="center"/>
            </w:pPr>
            <w:r>
              <w:t>(50 баллов)</w:t>
            </w:r>
          </w:p>
        </w:tc>
        <w:tc>
          <w:tcPr>
            <w:tcW w:w="1020" w:type="dxa"/>
            <w:vAlign w:val="center"/>
          </w:tcPr>
          <w:p w:rsidR="00AB60FF" w:rsidRDefault="00AB60FF">
            <w:pPr>
              <w:pStyle w:val="ConsPlusNormal"/>
              <w:jc w:val="center"/>
            </w:pPr>
            <w:r>
              <w:t>(5 баллов)</w:t>
            </w:r>
          </w:p>
        </w:tc>
      </w:tr>
      <w:tr w:rsidR="00AB60FF">
        <w:tc>
          <w:tcPr>
            <w:tcW w:w="454" w:type="dxa"/>
          </w:tcPr>
          <w:p w:rsidR="00AB60FF" w:rsidRDefault="00AB60FF">
            <w:pPr>
              <w:pStyle w:val="ConsPlusNormal"/>
              <w:jc w:val="both"/>
            </w:pPr>
            <w:r>
              <w:t>1</w:t>
            </w:r>
          </w:p>
        </w:tc>
        <w:tc>
          <w:tcPr>
            <w:tcW w:w="1757" w:type="dxa"/>
          </w:tcPr>
          <w:p w:rsidR="00AB60FF" w:rsidRDefault="00AB60FF">
            <w:pPr>
              <w:pStyle w:val="ConsPlusNormal"/>
            </w:pPr>
          </w:p>
        </w:tc>
        <w:tc>
          <w:tcPr>
            <w:tcW w:w="1644" w:type="dxa"/>
          </w:tcPr>
          <w:p w:rsidR="00AB60FF" w:rsidRDefault="00AB60FF">
            <w:pPr>
              <w:pStyle w:val="ConsPlusNormal"/>
            </w:pPr>
          </w:p>
        </w:tc>
        <w:tc>
          <w:tcPr>
            <w:tcW w:w="1191" w:type="dxa"/>
          </w:tcPr>
          <w:p w:rsidR="00AB60FF" w:rsidRDefault="00AB60FF">
            <w:pPr>
              <w:pStyle w:val="ConsPlusNormal"/>
            </w:pPr>
          </w:p>
        </w:tc>
        <w:tc>
          <w:tcPr>
            <w:tcW w:w="1077" w:type="dxa"/>
          </w:tcPr>
          <w:p w:rsidR="00AB60FF" w:rsidRDefault="00AB60FF">
            <w:pPr>
              <w:pStyle w:val="ConsPlusNormal"/>
            </w:pPr>
          </w:p>
        </w:tc>
        <w:tc>
          <w:tcPr>
            <w:tcW w:w="1191" w:type="dxa"/>
          </w:tcPr>
          <w:p w:rsidR="00AB60FF" w:rsidRDefault="00AB60FF">
            <w:pPr>
              <w:pStyle w:val="ConsPlusNormal"/>
            </w:pPr>
          </w:p>
        </w:tc>
        <w:tc>
          <w:tcPr>
            <w:tcW w:w="1020" w:type="dxa"/>
          </w:tcPr>
          <w:p w:rsidR="00AB60FF" w:rsidRDefault="00AB60FF">
            <w:pPr>
              <w:pStyle w:val="ConsPlusNormal"/>
            </w:pPr>
          </w:p>
        </w:tc>
        <w:tc>
          <w:tcPr>
            <w:tcW w:w="1531" w:type="dxa"/>
          </w:tcPr>
          <w:p w:rsidR="00AB60FF" w:rsidRDefault="00AB60FF">
            <w:pPr>
              <w:pStyle w:val="ConsPlusNormal"/>
            </w:pPr>
          </w:p>
        </w:tc>
        <w:tc>
          <w:tcPr>
            <w:tcW w:w="3117" w:type="dxa"/>
            <w:gridSpan w:val="3"/>
          </w:tcPr>
          <w:p w:rsidR="00AB60FF" w:rsidRDefault="00AB60FF">
            <w:pPr>
              <w:pStyle w:val="ConsPlusNormal"/>
            </w:pPr>
          </w:p>
        </w:tc>
      </w:tr>
      <w:tr w:rsidR="00AB60FF">
        <w:tc>
          <w:tcPr>
            <w:tcW w:w="454" w:type="dxa"/>
          </w:tcPr>
          <w:p w:rsidR="00AB60FF" w:rsidRDefault="00AB60FF">
            <w:pPr>
              <w:pStyle w:val="ConsPlusNormal"/>
              <w:jc w:val="both"/>
            </w:pPr>
            <w:r>
              <w:t>2</w:t>
            </w:r>
          </w:p>
        </w:tc>
        <w:tc>
          <w:tcPr>
            <w:tcW w:w="1757" w:type="dxa"/>
          </w:tcPr>
          <w:p w:rsidR="00AB60FF" w:rsidRDefault="00AB60FF">
            <w:pPr>
              <w:pStyle w:val="ConsPlusNormal"/>
            </w:pPr>
          </w:p>
        </w:tc>
        <w:tc>
          <w:tcPr>
            <w:tcW w:w="1644" w:type="dxa"/>
          </w:tcPr>
          <w:p w:rsidR="00AB60FF" w:rsidRDefault="00AB60FF">
            <w:pPr>
              <w:pStyle w:val="ConsPlusNormal"/>
            </w:pPr>
          </w:p>
        </w:tc>
        <w:tc>
          <w:tcPr>
            <w:tcW w:w="1191" w:type="dxa"/>
          </w:tcPr>
          <w:p w:rsidR="00AB60FF" w:rsidRDefault="00AB60FF">
            <w:pPr>
              <w:pStyle w:val="ConsPlusNormal"/>
            </w:pPr>
          </w:p>
        </w:tc>
        <w:tc>
          <w:tcPr>
            <w:tcW w:w="1077" w:type="dxa"/>
          </w:tcPr>
          <w:p w:rsidR="00AB60FF" w:rsidRDefault="00AB60FF">
            <w:pPr>
              <w:pStyle w:val="ConsPlusNormal"/>
            </w:pPr>
          </w:p>
        </w:tc>
        <w:tc>
          <w:tcPr>
            <w:tcW w:w="1191" w:type="dxa"/>
          </w:tcPr>
          <w:p w:rsidR="00AB60FF" w:rsidRDefault="00AB60FF">
            <w:pPr>
              <w:pStyle w:val="ConsPlusNormal"/>
            </w:pPr>
          </w:p>
        </w:tc>
        <w:tc>
          <w:tcPr>
            <w:tcW w:w="1020" w:type="dxa"/>
          </w:tcPr>
          <w:p w:rsidR="00AB60FF" w:rsidRDefault="00AB60FF">
            <w:pPr>
              <w:pStyle w:val="ConsPlusNormal"/>
            </w:pPr>
          </w:p>
        </w:tc>
        <w:tc>
          <w:tcPr>
            <w:tcW w:w="1531" w:type="dxa"/>
          </w:tcPr>
          <w:p w:rsidR="00AB60FF" w:rsidRDefault="00AB60FF">
            <w:pPr>
              <w:pStyle w:val="ConsPlusNormal"/>
            </w:pPr>
          </w:p>
        </w:tc>
        <w:tc>
          <w:tcPr>
            <w:tcW w:w="3117" w:type="dxa"/>
            <w:gridSpan w:val="3"/>
          </w:tcPr>
          <w:p w:rsidR="00AB60FF" w:rsidRDefault="00AB60FF">
            <w:pPr>
              <w:pStyle w:val="ConsPlusNormal"/>
            </w:pPr>
          </w:p>
        </w:tc>
      </w:tr>
      <w:tr w:rsidR="00AB60FF">
        <w:tc>
          <w:tcPr>
            <w:tcW w:w="454" w:type="dxa"/>
          </w:tcPr>
          <w:p w:rsidR="00AB60FF" w:rsidRDefault="00AB60FF">
            <w:pPr>
              <w:pStyle w:val="ConsPlusNormal"/>
              <w:jc w:val="both"/>
            </w:pPr>
            <w:r>
              <w:t>3</w:t>
            </w:r>
          </w:p>
        </w:tc>
        <w:tc>
          <w:tcPr>
            <w:tcW w:w="1757" w:type="dxa"/>
          </w:tcPr>
          <w:p w:rsidR="00AB60FF" w:rsidRDefault="00AB60FF">
            <w:pPr>
              <w:pStyle w:val="ConsPlusNormal"/>
            </w:pPr>
          </w:p>
        </w:tc>
        <w:tc>
          <w:tcPr>
            <w:tcW w:w="1644" w:type="dxa"/>
          </w:tcPr>
          <w:p w:rsidR="00AB60FF" w:rsidRDefault="00AB60FF">
            <w:pPr>
              <w:pStyle w:val="ConsPlusNormal"/>
            </w:pPr>
          </w:p>
        </w:tc>
        <w:tc>
          <w:tcPr>
            <w:tcW w:w="1191" w:type="dxa"/>
          </w:tcPr>
          <w:p w:rsidR="00AB60FF" w:rsidRDefault="00AB60FF">
            <w:pPr>
              <w:pStyle w:val="ConsPlusNormal"/>
            </w:pPr>
          </w:p>
        </w:tc>
        <w:tc>
          <w:tcPr>
            <w:tcW w:w="1077" w:type="dxa"/>
          </w:tcPr>
          <w:p w:rsidR="00AB60FF" w:rsidRDefault="00AB60FF">
            <w:pPr>
              <w:pStyle w:val="ConsPlusNormal"/>
            </w:pPr>
          </w:p>
        </w:tc>
        <w:tc>
          <w:tcPr>
            <w:tcW w:w="1191" w:type="dxa"/>
          </w:tcPr>
          <w:p w:rsidR="00AB60FF" w:rsidRDefault="00AB60FF">
            <w:pPr>
              <w:pStyle w:val="ConsPlusNormal"/>
            </w:pPr>
          </w:p>
        </w:tc>
        <w:tc>
          <w:tcPr>
            <w:tcW w:w="1020" w:type="dxa"/>
          </w:tcPr>
          <w:p w:rsidR="00AB60FF" w:rsidRDefault="00AB60FF">
            <w:pPr>
              <w:pStyle w:val="ConsPlusNormal"/>
            </w:pPr>
          </w:p>
        </w:tc>
        <w:tc>
          <w:tcPr>
            <w:tcW w:w="1531" w:type="dxa"/>
          </w:tcPr>
          <w:p w:rsidR="00AB60FF" w:rsidRDefault="00AB60FF">
            <w:pPr>
              <w:pStyle w:val="ConsPlusNormal"/>
            </w:pPr>
          </w:p>
        </w:tc>
        <w:tc>
          <w:tcPr>
            <w:tcW w:w="3117" w:type="dxa"/>
            <w:gridSpan w:val="3"/>
          </w:tcPr>
          <w:p w:rsidR="00AB60FF" w:rsidRDefault="00AB60FF">
            <w:pPr>
              <w:pStyle w:val="ConsPlusNormal"/>
            </w:pPr>
          </w:p>
        </w:tc>
      </w:tr>
      <w:tr w:rsidR="00AB60FF">
        <w:tc>
          <w:tcPr>
            <w:tcW w:w="454" w:type="dxa"/>
          </w:tcPr>
          <w:p w:rsidR="00AB60FF" w:rsidRDefault="00AB60FF">
            <w:pPr>
              <w:pStyle w:val="ConsPlusNormal"/>
              <w:jc w:val="both"/>
            </w:pPr>
            <w:r>
              <w:t>4</w:t>
            </w:r>
          </w:p>
        </w:tc>
        <w:tc>
          <w:tcPr>
            <w:tcW w:w="1757" w:type="dxa"/>
          </w:tcPr>
          <w:p w:rsidR="00AB60FF" w:rsidRDefault="00AB60FF">
            <w:pPr>
              <w:pStyle w:val="ConsPlusNormal"/>
            </w:pPr>
          </w:p>
        </w:tc>
        <w:tc>
          <w:tcPr>
            <w:tcW w:w="1644" w:type="dxa"/>
          </w:tcPr>
          <w:p w:rsidR="00AB60FF" w:rsidRDefault="00AB60FF">
            <w:pPr>
              <w:pStyle w:val="ConsPlusNormal"/>
            </w:pPr>
          </w:p>
        </w:tc>
        <w:tc>
          <w:tcPr>
            <w:tcW w:w="1191" w:type="dxa"/>
          </w:tcPr>
          <w:p w:rsidR="00AB60FF" w:rsidRDefault="00AB60FF">
            <w:pPr>
              <w:pStyle w:val="ConsPlusNormal"/>
            </w:pPr>
          </w:p>
        </w:tc>
        <w:tc>
          <w:tcPr>
            <w:tcW w:w="1077" w:type="dxa"/>
          </w:tcPr>
          <w:p w:rsidR="00AB60FF" w:rsidRDefault="00AB60FF">
            <w:pPr>
              <w:pStyle w:val="ConsPlusNormal"/>
            </w:pPr>
          </w:p>
        </w:tc>
        <w:tc>
          <w:tcPr>
            <w:tcW w:w="1191" w:type="dxa"/>
          </w:tcPr>
          <w:p w:rsidR="00AB60FF" w:rsidRDefault="00AB60FF">
            <w:pPr>
              <w:pStyle w:val="ConsPlusNormal"/>
            </w:pPr>
          </w:p>
        </w:tc>
        <w:tc>
          <w:tcPr>
            <w:tcW w:w="1020" w:type="dxa"/>
          </w:tcPr>
          <w:p w:rsidR="00AB60FF" w:rsidRDefault="00AB60FF">
            <w:pPr>
              <w:pStyle w:val="ConsPlusNormal"/>
            </w:pPr>
          </w:p>
        </w:tc>
        <w:tc>
          <w:tcPr>
            <w:tcW w:w="1531" w:type="dxa"/>
          </w:tcPr>
          <w:p w:rsidR="00AB60FF" w:rsidRDefault="00AB60FF">
            <w:pPr>
              <w:pStyle w:val="ConsPlusNormal"/>
            </w:pPr>
          </w:p>
        </w:tc>
        <w:tc>
          <w:tcPr>
            <w:tcW w:w="3117" w:type="dxa"/>
            <w:gridSpan w:val="3"/>
          </w:tcPr>
          <w:p w:rsidR="00AB60FF" w:rsidRDefault="00AB60FF">
            <w:pPr>
              <w:pStyle w:val="ConsPlusNormal"/>
            </w:pPr>
          </w:p>
        </w:tc>
      </w:tr>
      <w:tr w:rsidR="00AB60FF">
        <w:tblPrEx>
          <w:tblBorders>
            <w:left w:val="nil"/>
            <w:right w:val="nil"/>
            <w:insideH w:val="nil"/>
            <w:insideV w:val="nil"/>
          </w:tblBorders>
        </w:tblPrEx>
        <w:tc>
          <w:tcPr>
            <w:tcW w:w="454" w:type="dxa"/>
            <w:tcBorders>
              <w:bottom w:val="nil"/>
            </w:tcBorders>
          </w:tcPr>
          <w:p w:rsidR="00AB60FF" w:rsidRDefault="00AB60FF">
            <w:pPr>
              <w:pStyle w:val="ConsPlusNormal"/>
            </w:pPr>
          </w:p>
        </w:tc>
        <w:tc>
          <w:tcPr>
            <w:tcW w:w="1757" w:type="dxa"/>
            <w:tcBorders>
              <w:bottom w:val="nil"/>
            </w:tcBorders>
          </w:tcPr>
          <w:p w:rsidR="00AB60FF" w:rsidRDefault="00AB60FF">
            <w:pPr>
              <w:pStyle w:val="ConsPlusNormal"/>
            </w:pPr>
          </w:p>
        </w:tc>
        <w:tc>
          <w:tcPr>
            <w:tcW w:w="1644" w:type="dxa"/>
            <w:tcBorders>
              <w:bottom w:val="nil"/>
            </w:tcBorders>
          </w:tcPr>
          <w:p w:rsidR="00AB60FF" w:rsidRDefault="00AB60FF">
            <w:pPr>
              <w:pStyle w:val="ConsPlusNormal"/>
            </w:pPr>
          </w:p>
        </w:tc>
        <w:tc>
          <w:tcPr>
            <w:tcW w:w="1191" w:type="dxa"/>
            <w:tcBorders>
              <w:bottom w:val="nil"/>
            </w:tcBorders>
          </w:tcPr>
          <w:p w:rsidR="00AB60FF" w:rsidRDefault="00AB60FF">
            <w:pPr>
              <w:pStyle w:val="ConsPlusNormal"/>
            </w:pPr>
          </w:p>
        </w:tc>
        <w:tc>
          <w:tcPr>
            <w:tcW w:w="1077" w:type="dxa"/>
            <w:tcBorders>
              <w:bottom w:val="nil"/>
            </w:tcBorders>
          </w:tcPr>
          <w:p w:rsidR="00AB60FF" w:rsidRDefault="00AB60FF">
            <w:pPr>
              <w:pStyle w:val="ConsPlusNormal"/>
            </w:pPr>
          </w:p>
        </w:tc>
        <w:tc>
          <w:tcPr>
            <w:tcW w:w="1191" w:type="dxa"/>
            <w:tcBorders>
              <w:bottom w:val="nil"/>
            </w:tcBorders>
          </w:tcPr>
          <w:p w:rsidR="00AB60FF" w:rsidRDefault="00AB60FF">
            <w:pPr>
              <w:pStyle w:val="ConsPlusNormal"/>
            </w:pPr>
          </w:p>
        </w:tc>
        <w:tc>
          <w:tcPr>
            <w:tcW w:w="1020" w:type="dxa"/>
            <w:tcBorders>
              <w:bottom w:val="nil"/>
            </w:tcBorders>
          </w:tcPr>
          <w:p w:rsidR="00AB60FF" w:rsidRDefault="00AB60FF">
            <w:pPr>
              <w:pStyle w:val="ConsPlusNormal"/>
            </w:pPr>
          </w:p>
        </w:tc>
        <w:tc>
          <w:tcPr>
            <w:tcW w:w="1531" w:type="dxa"/>
            <w:tcBorders>
              <w:bottom w:val="nil"/>
            </w:tcBorders>
          </w:tcPr>
          <w:p w:rsidR="00AB60FF" w:rsidRDefault="00AB60FF">
            <w:pPr>
              <w:pStyle w:val="ConsPlusNormal"/>
            </w:pPr>
          </w:p>
        </w:tc>
        <w:tc>
          <w:tcPr>
            <w:tcW w:w="3117" w:type="dxa"/>
            <w:gridSpan w:val="3"/>
            <w:tcBorders>
              <w:bottom w:val="nil"/>
            </w:tcBorders>
          </w:tcPr>
          <w:p w:rsidR="00AB60FF" w:rsidRDefault="00AB60FF">
            <w:pPr>
              <w:pStyle w:val="ConsPlusNormal"/>
            </w:pPr>
          </w:p>
        </w:tc>
      </w:tr>
      <w:tr w:rsidR="00AB60FF">
        <w:tblPrEx>
          <w:tblBorders>
            <w:left w:val="nil"/>
            <w:right w:val="nil"/>
            <w:insideH w:val="nil"/>
            <w:insideV w:val="nil"/>
          </w:tblBorders>
        </w:tblPrEx>
        <w:tc>
          <w:tcPr>
            <w:tcW w:w="3855" w:type="dxa"/>
            <w:gridSpan w:val="3"/>
            <w:tcBorders>
              <w:top w:val="nil"/>
              <w:bottom w:val="nil"/>
            </w:tcBorders>
          </w:tcPr>
          <w:p w:rsidR="00AB60FF" w:rsidRDefault="00AB60FF">
            <w:pPr>
              <w:pStyle w:val="ConsPlusNormal"/>
            </w:pPr>
            <w:r>
              <w:t>Член межведомственной комиссии:</w:t>
            </w:r>
          </w:p>
        </w:tc>
        <w:tc>
          <w:tcPr>
            <w:tcW w:w="2268" w:type="dxa"/>
            <w:gridSpan w:val="2"/>
            <w:tcBorders>
              <w:top w:val="nil"/>
            </w:tcBorders>
          </w:tcPr>
          <w:p w:rsidR="00AB60FF" w:rsidRDefault="00AB60FF">
            <w:pPr>
              <w:pStyle w:val="ConsPlusNormal"/>
            </w:pPr>
          </w:p>
        </w:tc>
        <w:tc>
          <w:tcPr>
            <w:tcW w:w="1191" w:type="dxa"/>
            <w:tcBorders>
              <w:top w:val="nil"/>
              <w:bottom w:val="nil"/>
            </w:tcBorders>
          </w:tcPr>
          <w:p w:rsidR="00AB60FF" w:rsidRDefault="00AB60FF">
            <w:pPr>
              <w:pStyle w:val="ConsPlusNormal"/>
            </w:pPr>
          </w:p>
        </w:tc>
        <w:tc>
          <w:tcPr>
            <w:tcW w:w="2551" w:type="dxa"/>
            <w:gridSpan w:val="2"/>
            <w:tcBorders>
              <w:top w:val="nil"/>
            </w:tcBorders>
          </w:tcPr>
          <w:p w:rsidR="00AB60FF" w:rsidRDefault="00AB60FF">
            <w:pPr>
              <w:pStyle w:val="ConsPlusNormal"/>
            </w:pPr>
          </w:p>
        </w:tc>
        <w:tc>
          <w:tcPr>
            <w:tcW w:w="3117" w:type="dxa"/>
            <w:gridSpan w:val="3"/>
            <w:tcBorders>
              <w:top w:val="nil"/>
              <w:bottom w:val="nil"/>
            </w:tcBorders>
          </w:tcPr>
          <w:p w:rsidR="00AB60FF" w:rsidRDefault="00AB60FF">
            <w:pPr>
              <w:pStyle w:val="ConsPlusNormal"/>
            </w:pPr>
          </w:p>
        </w:tc>
      </w:tr>
      <w:tr w:rsidR="00AB60FF">
        <w:tblPrEx>
          <w:tblBorders>
            <w:left w:val="nil"/>
            <w:right w:val="nil"/>
            <w:insideH w:val="nil"/>
            <w:insideV w:val="nil"/>
          </w:tblBorders>
        </w:tblPrEx>
        <w:tc>
          <w:tcPr>
            <w:tcW w:w="454" w:type="dxa"/>
            <w:tcBorders>
              <w:top w:val="nil"/>
              <w:bottom w:val="nil"/>
            </w:tcBorders>
          </w:tcPr>
          <w:p w:rsidR="00AB60FF" w:rsidRDefault="00AB60FF">
            <w:pPr>
              <w:pStyle w:val="ConsPlusNormal"/>
            </w:pPr>
          </w:p>
        </w:tc>
        <w:tc>
          <w:tcPr>
            <w:tcW w:w="1757" w:type="dxa"/>
            <w:tcBorders>
              <w:top w:val="nil"/>
              <w:bottom w:val="nil"/>
            </w:tcBorders>
          </w:tcPr>
          <w:p w:rsidR="00AB60FF" w:rsidRDefault="00AB60FF">
            <w:pPr>
              <w:pStyle w:val="ConsPlusNormal"/>
            </w:pPr>
          </w:p>
        </w:tc>
        <w:tc>
          <w:tcPr>
            <w:tcW w:w="1644" w:type="dxa"/>
            <w:tcBorders>
              <w:top w:val="nil"/>
              <w:bottom w:val="nil"/>
            </w:tcBorders>
          </w:tcPr>
          <w:p w:rsidR="00AB60FF" w:rsidRDefault="00AB60FF">
            <w:pPr>
              <w:pStyle w:val="ConsPlusNormal"/>
            </w:pPr>
          </w:p>
        </w:tc>
        <w:tc>
          <w:tcPr>
            <w:tcW w:w="2268" w:type="dxa"/>
            <w:gridSpan w:val="2"/>
            <w:tcBorders>
              <w:bottom w:val="nil"/>
            </w:tcBorders>
          </w:tcPr>
          <w:p w:rsidR="00AB60FF" w:rsidRDefault="00AB60FF">
            <w:pPr>
              <w:pStyle w:val="ConsPlusNormal"/>
              <w:ind w:firstLine="540"/>
              <w:jc w:val="both"/>
            </w:pPr>
            <w:r>
              <w:t>(подпись)</w:t>
            </w:r>
          </w:p>
        </w:tc>
        <w:tc>
          <w:tcPr>
            <w:tcW w:w="1191" w:type="dxa"/>
            <w:tcBorders>
              <w:top w:val="nil"/>
              <w:bottom w:val="nil"/>
            </w:tcBorders>
          </w:tcPr>
          <w:p w:rsidR="00AB60FF" w:rsidRDefault="00AB60FF">
            <w:pPr>
              <w:pStyle w:val="ConsPlusNormal"/>
            </w:pPr>
          </w:p>
        </w:tc>
        <w:tc>
          <w:tcPr>
            <w:tcW w:w="2551" w:type="dxa"/>
            <w:gridSpan w:val="2"/>
            <w:tcBorders>
              <w:bottom w:val="nil"/>
            </w:tcBorders>
          </w:tcPr>
          <w:p w:rsidR="00AB60FF" w:rsidRDefault="00AB60FF">
            <w:pPr>
              <w:pStyle w:val="ConsPlusNormal"/>
              <w:jc w:val="center"/>
            </w:pPr>
            <w:r>
              <w:t>(инициалы, фамилия)</w:t>
            </w:r>
          </w:p>
        </w:tc>
        <w:tc>
          <w:tcPr>
            <w:tcW w:w="3117" w:type="dxa"/>
            <w:gridSpan w:val="3"/>
            <w:tcBorders>
              <w:top w:val="nil"/>
              <w:bottom w:val="nil"/>
            </w:tcBorders>
          </w:tcPr>
          <w:p w:rsidR="00AB60FF" w:rsidRDefault="00AB60FF">
            <w:pPr>
              <w:pStyle w:val="ConsPlusNormal"/>
            </w:pPr>
          </w:p>
        </w:tc>
      </w:tr>
    </w:tbl>
    <w:p w:rsidR="00AB60FF" w:rsidRDefault="00AB60FF">
      <w:pPr>
        <w:pStyle w:val="ConsPlusNormal"/>
        <w:sectPr w:rsidR="00AB60FF">
          <w:pgSz w:w="16838" w:h="11905" w:orient="landscape"/>
          <w:pgMar w:top="1701" w:right="1134" w:bottom="850" w:left="1134" w:header="0" w:footer="0" w:gutter="0"/>
          <w:cols w:space="720"/>
          <w:titlePg/>
        </w:sectPr>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jc w:val="right"/>
        <w:outlineLvl w:val="0"/>
      </w:pPr>
      <w:r>
        <w:t>Утвержден</w:t>
      </w:r>
    </w:p>
    <w:p w:rsidR="00AB60FF" w:rsidRDefault="00AB60FF">
      <w:pPr>
        <w:pStyle w:val="ConsPlusNormal"/>
        <w:jc w:val="right"/>
      </w:pPr>
      <w:r>
        <w:t>постановлением</w:t>
      </w:r>
    </w:p>
    <w:p w:rsidR="00AB60FF" w:rsidRDefault="00AB60FF">
      <w:pPr>
        <w:pStyle w:val="ConsPlusNormal"/>
        <w:jc w:val="right"/>
      </w:pPr>
      <w:r>
        <w:t>Правительства Воронежской области</w:t>
      </w:r>
    </w:p>
    <w:p w:rsidR="00AB60FF" w:rsidRDefault="00AB60FF">
      <w:pPr>
        <w:pStyle w:val="ConsPlusNormal"/>
        <w:jc w:val="right"/>
      </w:pPr>
      <w:r>
        <w:t>от 21.01.2019 N 30</w:t>
      </w:r>
    </w:p>
    <w:p w:rsidR="00AB60FF" w:rsidRDefault="00AB60FF">
      <w:pPr>
        <w:pStyle w:val="ConsPlusNormal"/>
        <w:ind w:firstLine="540"/>
        <w:jc w:val="both"/>
      </w:pPr>
    </w:p>
    <w:p w:rsidR="00AB60FF" w:rsidRDefault="00AB60FF">
      <w:pPr>
        <w:pStyle w:val="ConsPlusTitle"/>
        <w:jc w:val="center"/>
      </w:pPr>
      <w:bookmarkStart w:id="15" w:name="P521"/>
      <w:bookmarkEnd w:id="15"/>
      <w:r>
        <w:t>СОСТАВ</w:t>
      </w:r>
    </w:p>
    <w:p w:rsidR="00AB60FF" w:rsidRDefault="00AB60FF">
      <w:pPr>
        <w:pStyle w:val="ConsPlusTitle"/>
        <w:jc w:val="center"/>
      </w:pPr>
      <w:r>
        <w:t>МЕЖВЕДОМСТВЕННОЙ КОМИССИИ ПО ОТБОРУ ПРАКТИК ГРАЖДАНСКИХ</w:t>
      </w:r>
    </w:p>
    <w:p w:rsidR="00AB60FF" w:rsidRDefault="00AB60FF">
      <w:pPr>
        <w:pStyle w:val="ConsPlusTitle"/>
        <w:jc w:val="center"/>
      </w:pPr>
      <w:r>
        <w:t>ИНИЦИАТИВ НА ТЕРРИТОРИИ ВОРОНЕЖСКОЙ ОБЛАСТИ</w:t>
      </w:r>
    </w:p>
    <w:p w:rsidR="00AB60FF" w:rsidRDefault="00AB60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B60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60FF" w:rsidRDefault="00AB60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60FF" w:rsidRDefault="00AB60FF">
            <w:pPr>
              <w:pStyle w:val="ConsPlusNormal"/>
              <w:jc w:val="center"/>
            </w:pPr>
            <w:r>
              <w:rPr>
                <w:color w:val="392C69"/>
              </w:rPr>
              <w:t>Список изменяющих документов</w:t>
            </w:r>
          </w:p>
          <w:p w:rsidR="00AB60FF" w:rsidRDefault="00AB60FF">
            <w:pPr>
              <w:pStyle w:val="ConsPlusNormal"/>
              <w:jc w:val="center"/>
            </w:pPr>
            <w:r>
              <w:rPr>
                <w:color w:val="392C69"/>
              </w:rPr>
              <w:t xml:space="preserve">(в ред. постановлений Правительства Воронежской области от 12.07.2019 </w:t>
            </w:r>
            <w:hyperlink r:id="rId122">
              <w:r>
                <w:rPr>
                  <w:color w:val="0000FF"/>
                </w:rPr>
                <w:t>N 680</w:t>
              </w:r>
            </w:hyperlink>
            <w:r>
              <w:rPr>
                <w:color w:val="392C69"/>
              </w:rPr>
              <w:t>,</w:t>
            </w:r>
          </w:p>
          <w:p w:rsidR="00AB60FF" w:rsidRDefault="00AB60FF">
            <w:pPr>
              <w:pStyle w:val="ConsPlusNormal"/>
              <w:jc w:val="center"/>
            </w:pPr>
            <w:r>
              <w:rPr>
                <w:color w:val="392C69"/>
              </w:rPr>
              <w:t xml:space="preserve">от 21.01.2020 </w:t>
            </w:r>
            <w:hyperlink r:id="rId123">
              <w:r>
                <w:rPr>
                  <w:color w:val="0000FF"/>
                </w:rPr>
                <w:t>N 46</w:t>
              </w:r>
            </w:hyperlink>
            <w:r>
              <w:rPr>
                <w:color w:val="392C69"/>
              </w:rPr>
              <w:t xml:space="preserve">, от 02.02.2021 </w:t>
            </w:r>
            <w:hyperlink r:id="rId124">
              <w:r>
                <w:rPr>
                  <w:color w:val="0000FF"/>
                </w:rPr>
                <w:t>N 38</w:t>
              </w:r>
            </w:hyperlink>
            <w:r>
              <w:rPr>
                <w:color w:val="392C69"/>
              </w:rPr>
              <w:t xml:space="preserve">, от 07.06.2021 </w:t>
            </w:r>
            <w:hyperlink r:id="rId125">
              <w:r>
                <w:rPr>
                  <w:color w:val="0000FF"/>
                </w:rPr>
                <w:t>N 330</w:t>
              </w:r>
            </w:hyperlink>
            <w:r>
              <w:rPr>
                <w:color w:val="392C69"/>
              </w:rPr>
              <w:t>,</w:t>
            </w:r>
          </w:p>
          <w:p w:rsidR="00AB60FF" w:rsidRDefault="00AB60FF">
            <w:pPr>
              <w:pStyle w:val="ConsPlusNormal"/>
              <w:jc w:val="center"/>
            </w:pPr>
            <w:r>
              <w:rPr>
                <w:color w:val="392C69"/>
              </w:rPr>
              <w:t xml:space="preserve">от 27.01.2022 </w:t>
            </w:r>
            <w:hyperlink r:id="rId126">
              <w:r>
                <w:rPr>
                  <w:color w:val="0000FF"/>
                </w:rPr>
                <w:t>N 37</w:t>
              </w:r>
            </w:hyperlink>
            <w:r>
              <w:rPr>
                <w:color w:val="392C69"/>
              </w:rPr>
              <w:t xml:space="preserve">, от 27.03.2023 </w:t>
            </w:r>
            <w:hyperlink r:id="rId127">
              <w:r>
                <w:rPr>
                  <w:color w:val="0000FF"/>
                </w:rPr>
                <w:t>N 190</w:t>
              </w:r>
            </w:hyperlink>
            <w:r>
              <w:rPr>
                <w:color w:val="392C69"/>
              </w:rPr>
              <w:t xml:space="preserve">, от 18.01.2024 </w:t>
            </w:r>
            <w:hyperlink r:id="rId128">
              <w:r>
                <w:rPr>
                  <w:color w:val="0000FF"/>
                </w:rPr>
                <w:t>N 24</w:t>
              </w:r>
            </w:hyperlink>
            <w:r>
              <w:rPr>
                <w:color w:val="392C69"/>
              </w:rPr>
              <w:t>,</w:t>
            </w:r>
          </w:p>
          <w:p w:rsidR="00AB60FF" w:rsidRDefault="00AB60FF">
            <w:pPr>
              <w:pStyle w:val="ConsPlusNormal"/>
              <w:jc w:val="center"/>
            </w:pPr>
            <w:r>
              <w:rPr>
                <w:color w:val="392C69"/>
              </w:rPr>
              <w:t xml:space="preserve">от 05.04.2024 </w:t>
            </w:r>
            <w:hyperlink r:id="rId129">
              <w:r>
                <w:rPr>
                  <w:color w:val="0000FF"/>
                </w:rPr>
                <w:t>N 231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60FF" w:rsidRDefault="00AB60FF">
            <w:pPr>
              <w:pStyle w:val="ConsPlusNormal"/>
            </w:pPr>
          </w:p>
        </w:tc>
      </w:tr>
    </w:tbl>
    <w:p w:rsidR="00AB60FF" w:rsidRDefault="00AB60FF">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406"/>
      </w:tblGrid>
      <w:tr w:rsidR="00AB60FF">
        <w:tc>
          <w:tcPr>
            <w:tcW w:w="2665" w:type="dxa"/>
            <w:tcBorders>
              <w:top w:val="nil"/>
              <w:left w:val="nil"/>
              <w:bottom w:val="nil"/>
              <w:right w:val="nil"/>
            </w:tcBorders>
          </w:tcPr>
          <w:p w:rsidR="00AB60FF" w:rsidRDefault="00AB60FF">
            <w:pPr>
              <w:pStyle w:val="ConsPlusNormal"/>
            </w:pPr>
            <w:r>
              <w:t>Мелещенко Валерий Николаевич</w:t>
            </w:r>
          </w:p>
        </w:tc>
        <w:tc>
          <w:tcPr>
            <w:tcW w:w="6406" w:type="dxa"/>
            <w:tcBorders>
              <w:top w:val="nil"/>
              <w:left w:val="nil"/>
              <w:bottom w:val="nil"/>
              <w:right w:val="nil"/>
            </w:tcBorders>
          </w:tcPr>
          <w:p w:rsidR="00AB60FF" w:rsidRDefault="00AB60FF">
            <w:pPr>
              <w:pStyle w:val="ConsPlusNormal"/>
              <w:jc w:val="both"/>
            </w:pPr>
            <w:r>
              <w:t>- министр по развитию муниципальных образований Воронежской области, председатель межведомственной комиссии</w:t>
            </w:r>
          </w:p>
        </w:tc>
      </w:tr>
      <w:tr w:rsidR="00AB60FF">
        <w:tc>
          <w:tcPr>
            <w:tcW w:w="2665" w:type="dxa"/>
            <w:tcBorders>
              <w:top w:val="nil"/>
              <w:left w:val="nil"/>
              <w:bottom w:val="nil"/>
              <w:right w:val="nil"/>
            </w:tcBorders>
          </w:tcPr>
          <w:p w:rsidR="00AB60FF" w:rsidRDefault="00AB60FF">
            <w:pPr>
              <w:pStyle w:val="ConsPlusNormal"/>
            </w:pPr>
            <w:r>
              <w:t>Борщевская Наталья Викторовна</w:t>
            </w:r>
          </w:p>
        </w:tc>
        <w:tc>
          <w:tcPr>
            <w:tcW w:w="6406" w:type="dxa"/>
            <w:tcBorders>
              <w:top w:val="nil"/>
              <w:left w:val="nil"/>
              <w:bottom w:val="nil"/>
              <w:right w:val="nil"/>
            </w:tcBorders>
          </w:tcPr>
          <w:p w:rsidR="00AB60FF" w:rsidRDefault="00AB60FF">
            <w:pPr>
              <w:pStyle w:val="ConsPlusNormal"/>
              <w:jc w:val="both"/>
            </w:pPr>
            <w:r>
              <w:t>- заместитель министра по развитию муниципальных образований Воронежской области - начальник отдела программного развития и организации обустройства территорий министерства по развитию муниципальных образований Воронежской области, заместитель председателя межведомственной комиссии</w:t>
            </w:r>
          </w:p>
        </w:tc>
      </w:tr>
      <w:tr w:rsidR="00AB60FF">
        <w:tc>
          <w:tcPr>
            <w:tcW w:w="2665" w:type="dxa"/>
            <w:tcBorders>
              <w:top w:val="nil"/>
              <w:left w:val="nil"/>
              <w:bottom w:val="nil"/>
              <w:right w:val="nil"/>
            </w:tcBorders>
          </w:tcPr>
          <w:p w:rsidR="00AB60FF" w:rsidRDefault="00AB60FF">
            <w:pPr>
              <w:pStyle w:val="ConsPlusNormal"/>
            </w:pPr>
            <w:r>
              <w:t>Григорьева Татьяна Сергеевна</w:t>
            </w:r>
          </w:p>
        </w:tc>
        <w:tc>
          <w:tcPr>
            <w:tcW w:w="6406" w:type="dxa"/>
            <w:tcBorders>
              <w:top w:val="nil"/>
              <w:left w:val="nil"/>
              <w:bottom w:val="nil"/>
              <w:right w:val="nil"/>
            </w:tcBorders>
          </w:tcPr>
          <w:p w:rsidR="00AB60FF" w:rsidRDefault="00AB60FF">
            <w:pPr>
              <w:pStyle w:val="ConsPlusNormal"/>
              <w:jc w:val="both"/>
            </w:pPr>
            <w:r>
              <w:t>- заместитель начальника отдела программного развития и организации обустройства территорий министерства по развитию муниципальных образований Воронежской области, секретарь межведомственной комиссии</w:t>
            </w:r>
          </w:p>
        </w:tc>
      </w:tr>
      <w:tr w:rsidR="00AB60FF">
        <w:tc>
          <w:tcPr>
            <w:tcW w:w="9071" w:type="dxa"/>
            <w:gridSpan w:val="2"/>
            <w:tcBorders>
              <w:top w:val="nil"/>
              <w:left w:val="nil"/>
              <w:bottom w:val="nil"/>
              <w:right w:val="nil"/>
            </w:tcBorders>
          </w:tcPr>
          <w:p w:rsidR="00AB60FF" w:rsidRDefault="00AB60FF">
            <w:pPr>
              <w:pStyle w:val="ConsPlusNormal"/>
              <w:jc w:val="center"/>
            </w:pPr>
            <w:r>
              <w:t>Члены межведомственной комиссии</w:t>
            </w:r>
          </w:p>
        </w:tc>
      </w:tr>
      <w:tr w:rsidR="00AB60FF">
        <w:tc>
          <w:tcPr>
            <w:tcW w:w="2665" w:type="dxa"/>
            <w:tcBorders>
              <w:top w:val="nil"/>
              <w:left w:val="nil"/>
              <w:bottom w:val="nil"/>
              <w:right w:val="nil"/>
            </w:tcBorders>
          </w:tcPr>
          <w:p w:rsidR="00AB60FF" w:rsidRDefault="00AB60FF">
            <w:pPr>
              <w:pStyle w:val="ConsPlusNormal"/>
            </w:pPr>
            <w:r>
              <w:t>Зубков Артем Николаевич</w:t>
            </w:r>
          </w:p>
        </w:tc>
        <w:tc>
          <w:tcPr>
            <w:tcW w:w="6406" w:type="dxa"/>
            <w:tcBorders>
              <w:top w:val="nil"/>
              <w:left w:val="nil"/>
              <w:bottom w:val="nil"/>
              <w:right w:val="nil"/>
            </w:tcBorders>
          </w:tcPr>
          <w:p w:rsidR="00AB60FF" w:rsidRDefault="00AB60FF">
            <w:pPr>
              <w:pStyle w:val="ConsPlusNormal"/>
              <w:jc w:val="both"/>
            </w:pPr>
            <w:r>
              <w:t>- председатель комитета по местному самоуправлению, связям с общественностью и средствам массовых коммуникаций Воронежской областной Думы (по согласованию)</w:t>
            </w:r>
          </w:p>
        </w:tc>
      </w:tr>
      <w:tr w:rsidR="00AB60FF">
        <w:tc>
          <w:tcPr>
            <w:tcW w:w="2665" w:type="dxa"/>
            <w:tcBorders>
              <w:top w:val="nil"/>
              <w:left w:val="nil"/>
              <w:bottom w:val="nil"/>
              <w:right w:val="nil"/>
            </w:tcBorders>
          </w:tcPr>
          <w:p w:rsidR="00AB60FF" w:rsidRDefault="00AB60FF">
            <w:pPr>
              <w:pStyle w:val="ConsPlusNormal"/>
            </w:pPr>
            <w:r>
              <w:t>Царев Александр Григорьевич</w:t>
            </w:r>
          </w:p>
        </w:tc>
        <w:tc>
          <w:tcPr>
            <w:tcW w:w="6406" w:type="dxa"/>
            <w:tcBorders>
              <w:top w:val="nil"/>
              <w:left w:val="nil"/>
              <w:bottom w:val="nil"/>
              <w:right w:val="nil"/>
            </w:tcBorders>
          </w:tcPr>
          <w:p w:rsidR="00AB60FF" w:rsidRDefault="00AB60FF">
            <w:pPr>
              <w:pStyle w:val="ConsPlusNormal"/>
              <w:jc w:val="both"/>
            </w:pPr>
            <w:r>
              <w:t>- заместитель министра природных ресурсов и экологии Воронежской области</w:t>
            </w:r>
          </w:p>
        </w:tc>
      </w:tr>
      <w:tr w:rsidR="00AB60FF">
        <w:tc>
          <w:tcPr>
            <w:tcW w:w="2665" w:type="dxa"/>
            <w:tcBorders>
              <w:top w:val="nil"/>
              <w:left w:val="nil"/>
              <w:bottom w:val="nil"/>
              <w:right w:val="nil"/>
            </w:tcBorders>
          </w:tcPr>
          <w:p w:rsidR="00AB60FF" w:rsidRDefault="00AB60FF">
            <w:pPr>
              <w:pStyle w:val="ConsPlusNormal"/>
            </w:pPr>
            <w:r>
              <w:t>Яковлева Юлия Юрьевна</w:t>
            </w:r>
          </w:p>
        </w:tc>
        <w:tc>
          <w:tcPr>
            <w:tcW w:w="6406" w:type="dxa"/>
            <w:tcBorders>
              <w:top w:val="nil"/>
              <w:left w:val="nil"/>
              <w:bottom w:val="nil"/>
              <w:right w:val="nil"/>
            </w:tcBorders>
          </w:tcPr>
          <w:p w:rsidR="00AB60FF" w:rsidRDefault="00AB60FF">
            <w:pPr>
              <w:pStyle w:val="ConsPlusNormal"/>
              <w:jc w:val="both"/>
            </w:pPr>
            <w:r>
              <w:t>- советник отдела развития архитектурной деятельности министерства архитектуры и градостроительства Воронежской области</w:t>
            </w:r>
          </w:p>
        </w:tc>
      </w:tr>
      <w:tr w:rsidR="00AB60FF">
        <w:tc>
          <w:tcPr>
            <w:tcW w:w="2665" w:type="dxa"/>
            <w:tcBorders>
              <w:top w:val="nil"/>
              <w:left w:val="nil"/>
              <w:bottom w:val="nil"/>
              <w:right w:val="nil"/>
            </w:tcBorders>
          </w:tcPr>
          <w:p w:rsidR="00AB60FF" w:rsidRDefault="00AB60FF">
            <w:pPr>
              <w:pStyle w:val="ConsPlusNormal"/>
            </w:pPr>
            <w:r>
              <w:t>Сушков Андрей Васильевич</w:t>
            </w:r>
          </w:p>
        </w:tc>
        <w:tc>
          <w:tcPr>
            <w:tcW w:w="6406" w:type="dxa"/>
            <w:tcBorders>
              <w:top w:val="nil"/>
              <w:left w:val="nil"/>
              <w:bottom w:val="nil"/>
              <w:right w:val="nil"/>
            </w:tcBorders>
          </w:tcPr>
          <w:p w:rsidR="00AB60FF" w:rsidRDefault="00AB60FF">
            <w:pPr>
              <w:pStyle w:val="ConsPlusNormal"/>
              <w:jc w:val="both"/>
            </w:pPr>
            <w:r>
              <w:t>- начальник отдела взаимодействия с органами местного самоуправления министерства внутренней политики Воронежской области</w:t>
            </w:r>
          </w:p>
        </w:tc>
      </w:tr>
      <w:tr w:rsidR="00AB60FF">
        <w:tc>
          <w:tcPr>
            <w:tcW w:w="2665" w:type="dxa"/>
            <w:tcBorders>
              <w:top w:val="nil"/>
              <w:left w:val="nil"/>
              <w:bottom w:val="nil"/>
              <w:right w:val="nil"/>
            </w:tcBorders>
          </w:tcPr>
          <w:p w:rsidR="00AB60FF" w:rsidRDefault="00AB60FF">
            <w:pPr>
              <w:pStyle w:val="ConsPlusNormal"/>
            </w:pPr>
            <w:r>
              <w:t>Трегубов Олег Викторович</w:t>
            </w:r>
          </w:p>
        </w:tc>
        <w:tc>
          <w:tcPr>
            <w:tcW w:w="6406" w:type="dxa"/>
            <w:tcBorders>
              <w:top w:val="nil"/>
              <w:left w:val="nil"/>
              <w:bottom w:val="nil"/>
              <w:right w:val="nil"/>
            </w:tcBorders>
          </w:tcPr>
          <w:p w:rsidR="00AB60FF" w:rsidRDefault="00AB60FF">
            <w:pPr>
              <w:pStyle w:val="ConsPlusNormal"/>
              <w:jc w:val="both"/>
            </w:pPr>
            <w:r>
              <w:t xml:space="preserve">- заведующий отделом биоразнообразия, рационального лесоиспользования и лесовыращивания федерального государственного бюджетного учреждения "Всероссийский </w:t>
            </w:r>
            <w:r>
              <w:lastRenderedPageBreak/>
              <w:t>научно-исследовательский институт лесной генетики, селекции и биотехнологии", кандидат сельскохозяйственных наук, доцент (по согласованию)</w:t>
            </w:r>
          </w:p>
        </w:tc>
      </w:tr>
      <w:tr w:rsidR="00AB60FF">
        <w:tc>
          <w:tcPr>
            <w:tcW w:w="2665" w:type="dxa"/>
            <w:tcBorders>
              <w:top w:val="nil"/>
              <w:left w:val="nil"/>
              <w:bottom w:val="nil"/>
              <w:right w:val="nil"/>
            </w:tcBorders>
          </w:tcPr>
          <w:p w:rsidR="00AB60FF" w:rsidRDefault="00AB60FF">
            <w:pPr>
              <w:pStyle w:val="ConsPlusNormal"/>
            </w:pPr>
            <w:r>
              <w:lastRenderedPageBreak/>
              <w:t>Михайлова Татьяна Витальевна</w:t>
            </w:r>
          </w:p>
        </w:tc>
        <w:tc>
          <w:tcPr>
            <w:tcW w:w="6406" w:type="dxa"/>
            <w:tcBorders>
              <w:top w:val="nil"/>
              <w:left w:val="nil"/>
              <w:bottom w:val="nil"/>
              <w:right w:val="nil"/>
            </w:tcBorders>
          </w:tcPr>
          <w:p w:rsidR="00AB60FF" w:rsidRDefault="00AB60FF">
            <w:pPr>
              <w:pStyle w:val="ConsPlusNormal"/>
              <w:jc w:val="both"/>
            </w:pPr>
            <w:r>
              <w:t>- доцент кафедры жилищно-коммунального хозяйства федерального государственного бюджетного образовательного учреждения высшего образования "Воронежский государственный технический университет", кандидат архитектуры, член общественного совета при департаменте по развитию муниципальных образований Воронежской области (по согласованию)</w:t>
            </w:r>
          </w:p>
        </w:tc>
      </w:tr>
      <w:tr w:rsidR="00AB60FF">
        <w:tc>
          <w:tcPr>
            <w:tcW w:w="2665" w:type="dxa"/>
            <w:tcBorders>
              <w:top w:val="nil"/>
              <w:left w:val="nil"/>
              <w:bottom w:val="nil"/>
              <w:right w:val="nil"/>
            </w:tcBorders>
          </w:tcPr>
          <w:p w:rsidR="00AB60FF" w:rsidRDefault="00AB60FF">
            <w:pPr>
              <w:pStyle w:val="ConsPlusNormal"/>
            </w:pPr>
            <w:r>
              <w:t>Кнуров Александр Дмитриевич</w:t>
            </w:r>
          </w:p>
        </w:tc>
        <w:tc>
          <w:tcPr>
            <w:tcW w:w="6406" w:type="dxa"/>
            <w:tcBorders>
              <w:top w:val="nil"/>
              <w:left w:val="nil"/>
              <w:bottom w:val="nil"/>
              <w:right w:val="nil"/>
            </w:tcBorders>
          </w:tcPr>
          <w:p w:rsidR="00AB60FF" w:rsidRDefault="00AB60FF">
            <w:pPr>
              <w:pStyle w:val="ConsPlusNormal"/>
              <w:jc w:val="both"/>
            </w:pPr>
            <w:r>
              <w:t>- консультант исполнительного аппарата Ассоциации "Совет муниципальных образований Воронежской области" (по согласованию)</w:t>
            </w:r>
          </w:p>
        </w:tc>
      </w:tr>
    </w:tbl>
    <w:p w:rsidR="00AB60FF" w:rsidRDefault="00AB60FF">
      <w:pPr>
        <w:pStyle w:val="ConsPlusNormal"/>
        <w:ind w:firstLine="540"/>
        <w:jc w:val="both"/>
      </w:pPr>
    </w:p>
    <w:p w:rsidR="00AB60FF" w:rsidRDefault="00AB60FF">
      <w:pPr>
        <w:pStyle w:val="ConsPlusNormal"/>
        <w:ind w:firstLine="540"/>
        <w:jc w:val="both"/>
      </w:pPr>
    </w:p>
    <w:p w:rsidR="00AB60FF" w:rsidRDefault="00AB60FF">
      <w:pPr>
        <w:pStyle w:val="ConsPlusNormal"/>
        <w:pBdr>
          <w:bottom w:val="single" w:sz="6" w:space="0" w:color="auto"/>
        </w:pBdr>
        <w:spacing w:before="100" w:after="100"/>
        <w:jc w:val="both"/>
        <w:rPr>
          <w:sz w:val="2"/>
          <w:szCs w:val="2"/>
        </w:rPr>
      </w:pPr>
    </w:p>
    <w:p w:rsidR="00841DD4" w:rsidRDefault="00841DD4">
      <w:bookmarkStart w:id="16" w:name="_GoBack"/>
      <w:bookmarkEnd w:id="16"/>
    </w:p>
    <w:sectPr w:rsidR="00841DD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FF"/>
    <w:rsid w:val="00841DD4"/>
    <w:rsid w:val="00AB6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B4878-5DCA-416C-AA3E-D888DFE3F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60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60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60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60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60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60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60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60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81&amp;n=95216&amp;dst=100074" TargetMode="External"/><Relationship Id="rId21" Type="http://schemas.openxmlformats.org/officeDocument/2006/relationships/hyperlink" Target="https://login.consultant.ru/link/?req=doc&amp;base=RLAW181&amp;n=121377&amp;dst=100008" TargetMode="External"/><Relationship Id="rId42" Type="http://schemas.openxmlformats.org/officeDocument/2006/relationships/hyperlink" Target="https://login.consultant.ru/link/?req=doc&amp;base=RLAW181&amp;n=112835&amp;dst=100023" TargetMode="External"/><Relationship Id="rId47" Type="http://schemas.openxmlformats.org/officeDocument/2006/relationships/hyperlink" Target="https://login.consultant.ru/link/?req=doc&amp;base=RLAW181&amp;n=115524&amp;dst=100009" TargetMode="External"/><Relationship Id="rId63" Type="http://schemas.openxmlformats.org/officeDocument/2006/relationships/hyperlink" Target="https://login.consultant.ru/link/?req=doc&amp;base=RLAW181&amp;n=95216&amp;dst=100025" TargetMode="External"/><Relationship Id="rId68" Type="http://schemas.openxmlformats.org/officeDocument/2006/relationships/hyperlink" Target="www.govvrn.ru" TargetMode="External"/><Relationship Id="rId84" Type="http://schemas.openxmlformats.org/officeDocument/2006/relationships/hyperlink" Target="https://login.consultant.ru/link/?req=doc&amp;base=RLAW181&amp;n=121377&amp;dst=100063" TargetMode="External"/><Relationship Id="rId89" Type="http://schemas.openxmlformats.org/officeDocument/2006/relationships/hyperlink" Target="https://login.consultant.ru/link/?req=doc&amp;base=RLAW181&amp;n=101479&amp;dst=100051" TargetMode="External"/><Relationship Id="rId112" Type="http://schemas.openxmlformats.org/officeDocument/2006/relationships/hyperlink" Target="https://login.consultant.ru/link/?req=doc&amp;base=RLAW181&amp;n=106558&amp;dst=100093" TargetMode="External"/><Relationship Id="rId16" Type="http://schemas.openxmlformats.org/officeDocument/2006/relationships/hyperlink" Target="https://login.consultant.ru/link/?req=doc&amp;base=RLAW181&amp;n=122956&amp;dst=100005" TargetMode="External"/><Relationship Id="rId107" Type="http://schemas.openxmlformats.org/officeDocument/2006/relationships/hyperlink" Target="https://login.consultant.ru/link/?req=doc&amp;base=RLAW181&amp;n=121377&amp;dst=100084" TargetMode="External"/><Relationship Id="rId11" Type="http://schemas.openxmlformats.org/officeDocument/2006/relationships/hyperlink" Target="https://login.consultant.ru/link/?req=doc&amp;base=RLAW181&amp;n=107860&amp;dst=100005" TargetMode="External"/><Relationship Id="rId32" Type="http://schemas.openxmlformats.org/officeDocument/2006/relationships/hyperlink" Target="https://login.consultant.ru/link/?req=doc&amp;base=RLAW181&amp;n=121377&amp;dst=100010" TargetMode="External"/><Relationship Id="rId37" Type="http://schemas.openxmlformats.org/officeDocument/2006/relationships/hyperlink" Target="https://login.consultant.ru/link/?req=doc&amp;base=RLAW181&amp;n=112835&amp;dst=100007" TargetMode="External"/><Relationship Id="rId53" Type="http://schemas.openxmlformats.org/officeDocument/2006/relationships/hyperlink" Target="https://login.consultant.ru/link/?req=doc&amp;base=RLAW181&amp;n=121377&amp;dst=100048" TargetMode="External"/><Relationship Id="rId58" Type="http://schemas.openxmlformats.org/officeDocument/2006/relationships/hyperlink" Target="https://login.consultant.ru/link/?req=doc&amp;base=RLAW181&amp;n=106558&amp;dst=100046" TargetMode="External"/><Relationship Id="rId74" Type="http://schemas.openxmlformats.org/officeDocument/2006/relationships/hyperlink" Target="https://login.consultant.ru/link/?req=doc&amp;base=RLAW181&amp;n=121377&amp;dst=100058" TargetMode="External"/><Relationship Id="rId79" Type="http://schemas.openxmlformats.org/officeDocument/2006/relationships/hyperlink" Target="https://login.consultant.ru/link/?req=doc&amp;base=RLAW181&amp;n=121377&amp;dst=100063" TargetMode="External"/><Relationship Id="rId102" Type="http://schemas.openxmlformats.org/officeDocument/2006/relationships/hyperlink" Target="https://login.consultant.ru/link/?req=doc&amp;base=RLAW181&amp;n=95216&amp;dst=100070" TargetMode="External"/><Relationship Id="rId123" Type="http://schemas.openxmlformats.org/officeDocument/2006/relationships/hyperlink" Target="https://login.consultant.ru/link/?req=doc&amp;base=RLAW181&amp;n=95216&amp;dst=100075" TargetMode="External"/><Relationship Id="rId128" Type="http://schemas.openxmlformats.org/officeDocument/2006/relationships/hyperlink" Target="https://login.consultant.ru/link/?req=doc&amp;base=RLAW181&amp;n=121377&amp;dst=100098" TargetMode="External"/><Relationship Id="rId5" Type="http://schemas.openxmlformats.org/officeDocument/2006/relationships/hyperlink" Target="https://login.consultant.ru/link/?req=doc&amp;base=RLAW181&amp;n=89555&amp;dst=100005" TargetMode="External"/><Relationship Id="rId90" Type="http://schemas.openxmlformats.org/officeDocument/2006/relationships/hyperlink" Target="https://login.consultant.ru/link/?req=doc&amp;base=RLAW181&amp;n=106558&amp;dst=100076" TargetMode="External"/><Relationship Id="rId95" Type="http://schemas.openxmlformats.org/officeDocument/2006/relationships/hyperlink" Target="https://login.consultant.ru/link/?req=doc&amp;base=RLAW181&amp;n=121377&amp;dst=100075" TargetMode="External"/><Relationship Id="rId22" Type="http://schemas.openxmlformats.org/officeDocument/2006/relationships/hyperlink" Target="https://login.consultant.ru/link/?req=doc&amp;base=RLAW181&amp;n=115524&amp;dst=100007" TargetMode="External"/><Relationship Id="rId27" Type="http://schemas.openxmlformats.org/officeDocument/2006/relationships/hyperlink" Target="https://login.consultant.ru/link/?req=doc&amp;base=RLAW181&amp;n=106558&amp;dst=100005" TargetMode="External"/><Relationship Id="rId43" Type="http://schemas.openxmlformats.org/officeDocument/2006/relationships/hyperlink" Target="http://e-active.govvrn.ru" TargetMode="External"/><Relationship Id="rId48" Type="http://schemas.openxmlformats.org/officeDocument/2006/relationships/hyperlink" Target="https://login.consultant.ru/link/?req=doc&amp;base=RLAW181&amp;n=110158&amp;dst=100009" TargetMode="External"/><Relationship Id="rId64" Type="http://schemas.openxmlformats.org/officeDocument/2006/relationships/hyperlink" Target="https://login.consultant.ru/link/?req=doc&amp;base=RLAW181&amp;n=95216&amp;dst=100026" TargetMode="External"/><Relationship Id="rId69" Type="http://schemas.openxmlformats.org/officeDocument/2006/relationships/hyperlink" Target="https://login.consultant.ru/link/?req=doc&amp;base=RLAW181&amp;n=95216&amp;dst=100027" TargetMode="External"/><Relationship Id="rId113" Type="http://schemas.openxmlformats.org/officeDocument/2006/relationships/hyperlink" Target="https://login.consultant.ru/link/?req=doc&amp;base=RLAW181&amp;n=112835&amp;dst=100110" TargetMode="External"/><Relationship Id="rId118" Type="http://schemas.openxmlformats.org/officeDocument/2006/relationships/hyperlink" Target="https://login.consultant.ru/link/?req=doc&amp;base=RLAW181&amp;n=89555&amp;dst=100034" TargetMode="External"/><Relationship Id="rId80" Type="http://schemas.openxmlformats.org/officeDocument/2006/relationships/hyperlink" Target="https://login.consultant.ru/link/?req=doc&amp;base=RLAW181&amp;n=121377&amp;dst=100064" TargetMode="External"/><Relationship Id="rId85" Type="http://schemas.openxmlformats.org/officeDocument/2006/relationships/hyperlink" Target="https://login.consultant.ru/link/?req=doc&amp;base=RLAW181&amp;n=122394" TargetMode="External"/><Relationship Id="rId12" Type="http://schemas.openxmlformats.org/officeDocument/2006/relationships/hyperlink" Target="https://login.consultant.ru/link/?req=doc&amp;base=RLAW181&amp;n=110158&amp;dst=100005" TargetMode="External"/><Relationship Id="rId17" Type="http://schemas.openxmlformats.org/officeDocument/2006/relationships/hyperlink" Target="https://login.consultant.ru/link/?req=doc&amp;base=RLAW181&amp;n=115524&amp;dst=100006" TargetMode="External"/><Relationship Id="rId33" Type="http://schemas.openxmlformats.org/officeDocument/2006/relationships/hyperlink" Target="https://login.consultant.ru/link/?req=doc&amp;base=RLAW181&amp;n=121377&amp;dst=100011" TargetMode="External"/><Relationship Id="rId38" Type="http://schemas.openxmlformats.org/officeDocument/2006/relationships/hyperlink" Target="https://login.consultant.ru/link/?req=doc&amp;base=RLAW181&amp;n=115524&amp;dst=100010" TargetMode="External"/><Relationship Id="rId59" Type="http://schemas.openxmlformats.org/officeDocument/2006/relationships/hyperlink" Target="https://login.consultant.ru/link/?req=doc&amp;base=RLAW181&amp;n=89555&amp;dst=100006" TargetMode="External"/><Relationship Id="rId103" Type="http://schemas.openxmlformats.org/officeDocument/2006/relationships/hyperlink" Target="https://login.consultant.ru/link/?req=doc&amp;base=RLAW181&amp;n=101479&amp;dst=100058" TargetMode="External"/><Relationship Id="rId108" Type="http://schemas.openxmlformats.org/officeDocument/2006/relationships/hyperlink" Target="https://login.consultant.ru/link/?req=doc&amp;base=RLAW181&amp;n=121377&amp;dst=100094" TargetMode="External"/><Relationship Id="rId124" Type="http://schemas.openxmlformats.org/officeDocument/2006/relationships/hyperlink" Target="https://login.consultant.ru/link/?req=doc&amp;base=RLAW181&amp;n=101479&amp;dst=100064" TargetMode="External"/><Relationship Id="rId129" Type="http://schemas.openxmlformats.org/officeDocument/2006/relationships/hyperlink" Target="https://login.consultant.ru/link/?req=doc&amp;base=RLAW181&amp;n=122956&amp;dst=100005" TargetMode="External"/><Relationship Id="rId54" Type="http://schemas.openxmlformats.org/officeDocument/2006/relationships/hyperlink" Target="https://login.consultant.ru/link/?req=doc&amp;base=RLAW181&amp;n=121377&amp;dst=100049" TargetMode="External"/><Relationship Id="rId70" Type="http://schemas.openxmlformats.org/officeDocument/2006/relationships/hyperlink" Target="https://login.consultant.ru/link/?req=doc&amp;base=RLAW181&amp;n=95216&amp;dst=100028" TargetMode="External"/><Relationship Id="rId75" Type="http://schemas.openxmlformats.org/officeDocument/2006/relationships/hyperlink" Target="https://login.consultant.ru/link/?req=doc&amp;base=RLAW181&amp;n=112835&amp;dst=100066" TargetMode="External"/><Relationship Id="rId91" Type="http://schemas.openxmlformats.org/officeDocument/2006/relationships/hyperlink" Target="https://login.consultant.ru/link/?req=doc&amp;base=RLAW181&amp;n=112835&amp;dst=100098" TargetMode="External"/><Relationship Id="rId96" Type="http://schemas.openxmlformats.org/officeDocument/2006/relationships/hyperlink" Target="https://login.consultant.ru/link/?req=doc&amp;base=RLAW181&amp;n=121377&amp;dst=100077" TargetMode="External"/><Relationship Id="rId1" Type="http://schemas.openxmlformats.org/officeDocument/2006/relationships/styles" Target="styles.xml"/><Relationship Id="rId6" Type="http://schemas.openxmlformats.org/officeDocument/2006/relationships/hyperlink" Target="https://login.consultant.ru/link/?req=doc&amp;base=RLAW181&amp;n=91377&amp;dst=100005" TargetMode="External"/><Relationship Id="rId23" Type="http://schemas.openxmlformats.org/officeDocument/2006/relationships/hyperlink" Target="https://login.consultant.ru/link/?req=doc&amp;base=RLAW181&amp;n=121377&amp;dst=100009" TargetMode="External"/><Relationship Id="rId28" Type="http://schemas.openxmlformats.org/officeDocument/2006/relationships/hyperlink" Target="https://login.consultant.ru/link/?req=doc&amp;base=RLAW181&amp;n=107860&amp;dst=100006" TargetMode="External"/><Relationship Id="rId49" Type="http://schemas.openxmlformats.org/officeDocument/2006/relationships/hyperlink" Target="https://login.consultant.ru/link/?req=doc&amp;base=RLAW181&amp;n=112835&amp;dst=100027" TargetMode="External"/><Relationship Id="rId114" Type="http://schemas.openxmlformats.org/officeDocument/2006/relationships/hyperlink" Target="https://login.consultant.ru/link/?req=doc&amp;base=RLAW181&amp;n=106558&amp;dst=100094" TargetMode="External"/><Relationship Id="rId119" Type="http://schemas.openxmlformats.org/officeDocument/2006/relationships/hyperlink" Target="https://login.consultant.ru/link/?req=doc&amp;base=RLAW181&amp;n=101479&amp;dst=100063" TargetMode="External"/><Relationship Id="rId44" Type="http://schemas.openxmlformats.org/officeDocument/2006/relationships/hyperlink" Target="https://login.consultant.ru/link/?req=doc&amp;base=RLAW181&amp;n=106558&amp;dst=100024" TargetMode="External"/><Relationship Id="rId60" Type="http://schemas.openxmlformats.org/officeDocument/2006/relationships/hyperlink" Target="https://login.consultant.ru/link/?req=doc&amp;base=RLAW181&amp;n=121377&amp;dst=100052" TargetMode="External"/><Relationship Id="rId65" Type="http://schemas.openxmlformats.org/officeDocument/2006/relationships/hyperlink" Target="https://login.consultant.ru/link/?req=doc&amp;base=RLAW181&amp;n=101479&amp;dst=100020" TargetMode="External"/><Relationship Id="rId81" Type="http://schemas.openxmlformats.org/officeDocument/2006/relationships/hyperlink" Target="https://login.consultant.ru/link/?req=doc&amp;base=RLAW181&amp;n=121377&amp;dst=100066" TargetMode="External"/><Relationship Id="rId86" Type="http://schemas.openxmlformats.org/officeDocument/2006/relationships/hyperlink" Target="https://login.consultant.ru/link/?req=doc&amp;base=RLAW181&amp;n=115524&amp;dst=100014" TargetMode="External"/><Relationship Id="rId130" Type="http://schemas.openxmlformats.org/officeDocument/2006/relationships/fontTable" Target="fontTable.xml"/><Relationship Id="rId13" Type="http://schemas.openxmlformats.org/officeDocument/2006/relationships/hyperlink" Target="https://login.consultant.ru/link/?req=doc&amp;base=RLAW181&amp;n=112835&amp;dst=100005" TargetMode="External"/><Relationship Id="rId18" Type="http://schemas.openxmlformats.org/officeDocument/2006/relationships/hyperlink" Target="https://login.consultant.ru/link/?req=doc&amp;base=RLAW181&amp;n=121377&amp;dst=100006" TargetMode="External"/><Relationship Id="rId39" Type="http://schemas.openxmlformats.org/officeDocument/2006/relationships/hyperlink" Target="https://login.consultant.ru/link/?req=doc&amp;base=RLAW181&amp;n=106558&amp;dst=100022" TargetMode="External"/><Relationship Id="rId109" Type="http://schemas.openxmlformats.org/officeDocument/2006/relationships/hyperlink" Target="https://login.consultant.ru/link/?req=doc&amp;base=RLAW181&amp;n=112835&amp;dst=100108" TargetMode="External"/><Relationship Id="rId34" Type="http://schemas.openxmlformats.org/officeDocument/2006/relationships/hyperlink" Target="https://login.consultant.ru/link/?req=doc&amp;base=RLAW181&amp;n=121377&amp;dst=100013" TargetMode="External"/><Relationship Id="rId50" Type="http://schemas.openxmlformats.org/officeDocument/2006/relationships/hyperlink" Target="https://login.consultant.ru/link/?req=doc&amp;base=RLAW181&amp;n=121377&amp;dst=100017" TargetMode="External"/><Relationship Id="rId55" Type="http://schemas.openxmlformats.org/officeDocument/2006/relationships/hyperlink" Target="https://login.consultant.ru/link/?req=doc&amp;base=RLAW181&amp;n=101479&amp;dst=100016" TargetMode="External"/><Relationship Id="rId76" Type="http://schemas.openxmlformats.org/officeDocument/2006/relationships/hyperlink" Target="https://login.consultant.ru/link/?req=doc&amp;base=RLAW181&amp;n=115524&amp;dst=100014" TargetMode="External"/><Relationship Id="rId97" Type="http://schemas.openxmlformats.org/officeDocument/2006/relationships/hyperlink" Target="https://login.consultant.ru/link/?req=doc&amp;base=RLAW181&amp;n=95216&amp;dst=100060" TargetMode="External"/><Relationship Id="rId104" Type="http://schemas.openxmlformats.org/officeDocument/2006/relationships/hyperlink" Target="https://login.consultant.ru/link/?req=doc&amp;base=RLAW181&amp;n=95216&amp;dst=100070" TargetMode="External"/><Relationship Id="rId120" Type="http://schemas.openxmlformats.org/officeDocument/2006/relationships/hyperlink" Target="https://login.consultant.ru/link/?req=doc&amp;base=RLAW181&amp;n=106558&amp;dst=100095" TargetMode="External"/><Relationship Id="rId125" Type="http://schemas.openxmlformats.org/officeDocument/2006/relationships/hyperlink" Target="https://login.consultant.ru/link/?req=doc&amp;base=RLAW181&amp;n=103429&amp;dst=100005" TargetMode="External"/><Relationship Id="rId7" Type="http://schemas.openxmlformats.org/officeDocument/2006/relationships/hyperlink" Target="https://login.consultant.ru/link/?req=doc&amp;base=RLAW181&amp;n=95216&amp;dst=100005" TargetMode="External"/><Relationship Id="rId71" Type="http://schemas.openxmlformats.org/officeDocument/2006/relationships/hyperlink" Target="https://login.consultant.ru/link/?req=doc&amp;base=RLAW181&amp;n=121377&amp;dst=100057" TargetMode="External"/><Relationship Id="rId92" Type="http://schemas.openxmlformats.org/officeDocument/2006/relationships/hyperlink" Target="https://login.consultant.ru/link/?req=doc&amp;base=RLAW181&amp;n=121377&amp;dst=100070" TargetMode="External"/><Relationship Id="rId2" Type="http://schemas.openxmlformats.org/officeDocument/2006/relationships/settings" Target="settings.xml"/><Relationship Id="rId29" Type="http://schemas.openxmlformats.org/officeDocument/2006/relationships/hyperlink" Target="https://login.consultant.ru/link/?req=doc&amp;base=RLAW181&amp;n=110158&amp;dst=100005" TargetMode="External"/><Relationship Id="rId24" Type="http://schemas.openxmlformats.org/officeDocument/2006/relationships/hyperlink" Target="https://login.consultant.ru/link/?req=doc&amp;base=RLAW181&amp;n=89555&amp;dst=100005" TargetMode="External"/><Relationship Id="rId40" Type="http://schemas.openxmlformats.org/officeDocument/2006/relationships/hyperlink" Target="https://login.consultant.ru/link/?req=doc&amp;base=RLAW181&amp;n=121377&amp;dst=100016" TargetMode="External"/><Relationship Id="rId45" Type="http://schemas.openxmlformats.org/officeDocument/2006/relationships/hyperlink" Target="https://login.consultant.ru/link/?req=doc&amp;base=RLAW181&amp;n=112835&amp;dst=100026" TargetMode="External"/><Relationship Id="rId66" Type="http://schemas.openxmlformats.org/officeDocument/2006/relationships/hyperlink" Target="https://login.consultant.ru/link/?req=doc&amp;base=RLAW181&amp;n=121377&amp;dst=100055" TargetMode="External"/><Relationship Id="rId87" Type="http://schemas.openxmlformats.org/officeDocument/2006/relationships/hyperlink" Target="https://login.consultant.ru/link/?req=doc&amp;base=RLAW181&amp;n=121377&amp;dst=100063" TargetMode="External"/><Relationship Id="rId110" Type="http://schemas.openxmlformats.org/officeDocument/2006/relationships/hyperlink" Target="https://login.consultant.ru/link/?req=doc&amp;base=RLAW181&amp;n=106558&amp;dst=100091" TargetMode="External"/><Relationship Id="rId115" Type="http://schemas.openxmlformats.org/officeDocument/2006/relationships/hyperlink" Target="https://login.consultant.ru/link/?req=doc&amp;base=RLAW181&amp;n=112835&amp;dst=100110" TargetMode="External"/><Relationship Id="rId131" Type="http://schemas.openxmlformats.org/officeDocument/2006/relationships/theme" Target="theme/theme1.xml"/><Relationship Id="rId61" Type="http://schemas.openxmlformats.org/officeDocument/2006/relationships/hyperlink" Target="https://login.consultant.ru/link/?req=doc&amp;base=RLAW181&amp;n=121377&amp;dst=100011" TargetMode="External"/><Relationship Id="rId82" Type="http://schemas.openxmlformats.org/officeDocument/2006/relationships/hyperlink" Target="https://login.consultant.ru/link/?req=doc&amp;base=RLAW181&amp;n=121377&amp;dst=100063" TargetMode="External"/><Relationship Id="rId19" Type="http://schemas.openxmlformats.org/officeDocument/2006/relationships/hyperlink" Target="https://login.consultant.ru/link/?req=doc&amp;base=RLAW181&amp;n=121377&amp;dst=100006" TargetMode="External"/><Relationship Id="rId14" Type="http://schemas.openxmlformats.org/officeDocument/2006/relationships/hyperlink" Target="https://login.consultant.ru/link/?req=doc&amp;base=RLAW181&amp;n=115524&amp;dst=100005" TargetMode="External"/><Relationship Id="rId30" Type="http://schemas.openxmlformats.org/officeDocument/2006/relationships/hyperlink" Target="https://login.consultant.ru/link/?req=doc&amp;base=RLAW181&amp;n=112835&amp;dst=100006" TargetMode="External"/><Relationship Id="rId35" Type="http://schemas.openxmlformats.org/officeDocument/2006/relationships/hyperlink" Target="https://login.consultant.ru/link/?req=doc&amp;base=RLAW181&amp;n=121377&amp;dst=100014" TargetMode="External"/><Relationship Id="rId56" Type="http://schemas.openxmlformats.org/officeDocument/2006/relationships/hyperlink" Target="https://login.consultant.ru/link/?req=doc&amp;base=RLAW181&amp;n=106558&amp;dst=100044" TargetMode="External"/><Relationship Id="rId77" Type="http://schemas.openxmlformats.org/officeDocument/2006/relationships/hyperlink" Target="https://login.consultant.ru/link/?req=doc&amp;base=RLAW181&amp;n=121377&amp;dst=100059" TargetMode="External"/><Relationship Id="rId100" Type="http://schemas.openxmlformats.org/officeDocument/2006/relationships/hyperlink" Target="https://login.consultant.ru/link/?req=doc&amp;base=RLAW181&amp;n=112835&amp;dst=100105" TargetMode="External"/><Relationship Id="rId105" Type="http://schemas.openxmlformats.org/officeDocument/2006/relationships/hyperlink" Target="https://login.consultant.ru/link/?req=doc&amp;base=RLAW181&amp;n=95216&amp;dst=100071" TargetMode="External"/><Relationship Id="rId126" Type="http://schemas.openxmlformats.org/officeDocument/2006/relationships/hyperlink" Target="https://login.consultant.ru/link/?req=doc&amp;base=RLAW181&amp;n=107860&amp;dst=100008" TargetMode="External"/><Relationship Id="rId8" Type="http://schemas.openxmlformats.org/officeDocument/2006/relationships/hyperlink" Target="https://login.consultant.ru/link/?req=doc&amp;base=RLAW181&amp;n=101479&amp;dst=100005" TargetMode="External"/><Relationship Id="rId51" Type="http://schemas.openxmlformats.org/officeDocument/2006/relationships/hyperlink" Target="https://login.consultant.ru/link/?req=doc&amp;base=RLAW181&amp;n=95216&amp;dst=100023" TargetMode="External"/><Relationship Id="rId72" Type="http://schemas.openxmlformats.org/officeDocument/2006/relationships/hyperlink" Target="www.govvrn.ru" TargetMode="External"/><Relationship Id="rId93" Type="http://schemas.openxmlformats.org/officeDocument/2006/relationships/hyperlink" Target="https://login.consultant.ru/link/?req=doc&amp;base=RLAW181&amp;n=121377&amp;dst=100072" TargetMode="External"/><Relationship Id="rId98" Type="http://schemas.openxmlformats.org/officeDocument/2006/relationships/hyperlink" Target="https://login.consultant.ru/link/?req=doc&amp;base=RLAW181&amp;n=112835&amp;dst=100101" TargetMode="External"/><Relationship Id="rId121" Type="http://schemas.openxmlformats.org/officeDocument/2006/relationships/hyperlink" Target="https://login.consultant.ru/link/?req=doc&amp;base=RLAW181&amp;n=121377&amp;dst=100095" TargetMode="External"/><Relationship Id="rId3" Type="http://schemas.openxmlformats.org/officeDocument/2006/relationships/webSettings" Target="webSettings.xml"/><Relationship Id="rId25" Type="http://schemas.openxmlformats.org/officeDocument/2006/relationships/hyperlink" Target="https://login.consultant.ru/link/?req=doc&amp;base=RLAW181&amp;n=95216&amp;dst=100006" TargetMode="External"/><Relationship Id="rId46" Type="http://schemas.openxmlformats.org/officeDocument/2006/relationships/hyperlink" Target="https://login.consultant.ru/link/?req=doc&amp;base=RLAW181&amp;n=110158&amp;dst=100006" TargetMode="External"/><Relationship Id="rId67" Type="http://schemas.openxmlformats.org/officeDocument/2006/relationships/hyperlink" Target="https://login.consultant.ru/link/?req=doc&amp;base=RLAW181&amp;n=121377&amp;dst=100056" TargetMode="External"/><Relationship Id="rId116" Type="http://schemas.openxmlformats.org/officeDocument/2006/relationships/hyperlink" Target="https://login.consultant.ru/link/?req=doc&amp;base=RLAW181&amp;n=112835&amp;dst=100111" TargetMode="External"/><Relationship Id="rId20" Type="http://schemas.openxmlformats.org/officeDocument/2006/relationships/hyperlink" Target="https://login.consultant.ru/link/?req=doc&amp;base=RLAW181&amp;n=121377&amp;dst=100006" TargetMode="External"/><Relationship Id="rId41" Type="http://schemas.openxmlformats.org/officeDocument/2006/relationships/hyperlink" Target="https://login.consultant.ru/link/?req=doc&amp;base=RLAW181&amp;n=101479&amp;dst=100007" TargetMode="External"/><Relationship Id="rId62" Type="http://schemas.openxmlformats.org/officeDocument/2006/relationships/hyperlink" Target="https://login.consultant.ru/link/?req=doc&amp;base=RLAW181&amp;n=121377&amp;dst=100053" TargetMode="External"/><Relationship Id="rId83" Type="http://schemas.openxmlformats.org/officeDocument/2006/relationships/hyperlink" Target="https://login.consultant.ru/link/?req=doc&amp;base=RLAW181&amp;n=121377&amp;dst=100069" TargetMode="External"/><Relationship Id="rId88" Type="http://schemas.openxmlformats.org/officeDocument/2006/relationships/hyperlink" Target="https://login.consultant.ru/link/?req=doc&amp;base=RLAW181&amp;n=95216&amp;dst=100057" TargetMode="External"/><Relationship Id="rId111" Type="http://schemas.openxmlformats.org/officeDocument/2006/relationships/hyperlink" Target="https://login.consultant.ru/link/?req=doc&amp;base=RLAW181&amp;n=112835&amp;dst=100110" TargetMode="External"/><Relationship Id="rId15" Type="http://schemas.openxmlformats.org/officeDocument/2006/relationships/hyperlink" Target="https://login.consultant.ru/link/?req=doc&amp;base=RLAW181&amp;n=121377&amp;dst=100005" TargetMode="External"/><Relationship Id="rId36" Type="http://schemas.openxmlformats.org/officeDocument/2006/relationships/hyperlink" Target="https://login.consultant.ru/link/?req=doc&amp;base=RLAW181&amp;n=121377&amp;dst=100015" TargetMode="External"/><Relationship Id="rId57" Type="http://schemas.openxmlformats.org/officeDocument/2006/relationships/hyperlink" Target="https://login.consultant.ru/link/?req=doc&amp;base=RLAW181&amp;n=121377&amp;dst=100050" TargetMode="External"/><Relationship Id="rId106" Type="http://schemas.openxmlformats.org/officeDocument/2006/relationships/hyperlink" Target="https://login.consultant.ru/link/?req=doc&amp;base=RLAW181&amp;n=95216&amp;dst=100071" TargetMode="External"/><Relationship Id="rId127" Type="http://schemas.openxmlformats.org/officeDocument/2006/relationships/hyperlink" Target="https://login.consultant.ru/link/?req=doc&amp;base=RLAW181&amp;n=115524&amp;dst=100015" TargetMode="External"/><Relationship Id="rId10" Type="http://schemas.openxmlformats.org/officeDocument/2006/relationships/hyperlink" Target="https://login.consultant.ru/link/?req=doc&amp;base=RLAW181&amp;n=106558&amp;dst=100005" TargetMode="External"/><Relationship Id="rId31" Type="http://schemas.openxmlformats.org/officeDocument/2006/relationships/hyperlink" Target="https://login.consultant.ru/link/?req=doc&amp;base=RLAW181&amp;n=115524&amp;dst=100008" TargetMode="External"/><Relationship Id="rId52" Type="http://schemas.openxmlformats.org/officeDocument/2006/relationships/hyperlink" Target="https://login.consultant.ru/link/?req=doc&amp;base=RLAW181&amp;n=101479&amp;dst=100015" TargetMode="External"/><Relationship Id="rId73" Type="http://schemas.openxmlformats.org/officeDocument/2006/relationships/hyperlink" Target="https://login.consultant.ru/link/?req=doc&amp;base=RLAW181&amp;n=121377&amp;dst=100057" TargetMode="External"/><Relationship Id="rId78" Type="http://schemas.openxmlformats.org/officeDocument/2006/relationships/hyperlink" Target="https://login.consultant.ru/link/?req=doc&amp;base=RLAW181&amp;n=121377&amp;dst=100061" TargetMode="External"/><Relationship Id="rId94" Type="http://schemas.openxmlformats.org/officeDocument/2006/relationships/hyperlink" Target="https://login.consultant.ru/link/?req=doc&amp;base=RLAW181&amp;n=121377&amp;dst=100073" TargetMode="External"/><Relationship Id="rId99" Type="http://schemas.openxmlformats.org/officeDocument/2006/relationships/hyperlink" Target="https://login.consultant.ru/link/?req=doc&amp;base=RLAW181&amp;n=121377&amp;dst=100078" TargetMode="External"/><Relationship Id="rId101" Type="http://schemas.openxmlformats.org/officeDocument/2006/relationships/hyperlink" Target="https://login.consultant.ru/link/?req=doc&amp;base=RLAW181&amp;n=121377&amp;dst=100081" TargetMode="External"/><Relationship Id="rId122" Type="http://schemas.openxmlformats.org/officeDocument/2006/relationships/hyperlink" Target="https://login.consultant.ru/link/?req=doc&amp;base=RLAW181&amp;n=91377&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1&amp;n=103429&amp;dst=100005" TargetMode="External"/><Relationship Id="rId26" Type="http://schemas.openxmlformats.org/officeDocument/2006/relationships/hyperlink" Target="https://login.consultant.ru/link/?req=doc&amp;base=RLAW181&amp;n=101479&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7878</Words>
  <Characters>44908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 одякина Яна Александровна</dc:creator>
  <cp:keywords/>
  <dc:description/>
  <cp:lastModifiedBy>За� одякина Яна Александровна</cp:lastModifiedBy>
  <cp:revision>1</cp:revision>
  <dcterms:created xsi:type="dcterms:W3CDTF">2024-08-22T08:59:00Z</dcterms:created>
  <dcterms:modified xsi:type="dcterms:W3CDTF">2024-08-22T09:00:00Z</dcterms:modified>
</cp:coreProperties>
</file>